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0B24" w14:textId="4F77B0C9" w:rsidR="006924C4" w:rsidRPr="007D74F8" w:rsidRDefault="006924C4" w:rsidP="00170E96">
      <w:pPr>
        <w:pStyle w:val="Heading1"/>
        <w:rPr>
          <w:rFonts w:eastAsia="Times New Roman"/>
          <w:color w:val="005EB8"/>
          <w:kern w:val="28"/>
          <w:sz w:val="48"/>
          <w:szCs w:val="20"/>
          <w14:ligatures w14:val="standardContextual"/>
        </w:rPr>
      </w:pPr>
      <w:r w:rsidRPr="007D74F8">
        <w:rPr>
          <w:rFonts w:eastAsia="Times New Roman"/>
          <w:color w:val="005EB8"/>
          <w:kern w:val="28"/>
          <w:sz w:val="48"/>
          <w:szCs w:val="20"/>
          <w14:ligatures w14:val="standardContextual"/>
        </w:rPr>
        <w:t xml:space="preserve">Quality </w:t>
      </w:r>
      <w:r w:rsidR="0069756E" w:rsidRPr="007D74F8">
        <w:rPr>
          <w:rFonts w:eastAsia="Times New Roman"/>
          <w:color w:val="005EB8"/>
          <w:kern w:val="28"/>
          <w:sz w:val="48"/>
          <w:szCs w:val="20"/>
          <w14:ligatures w14:val="standardContextual"/>
        </w:rPr>
        <w:t>A</w:t>
      </w:r>
      <w:r w:rsidRPr="007D74F8">
        <w:rPr>
          <w:rFonts w:eastAsia="Times New Roman"/>
          <w:color w:val="005EB8"/>
          <w:kern w:val="28"/>
          <w:sz w:val="48"/>
          <w:szCs w:val="20"/>
          <w14:ligatures w14:val="standardContextual"/>
        </w:rPr>
        <w:t xml:space="preserve">ssurance </w:t>
      </w:r>
      <w:r w:rsidR="0069756E" w:rsidRPr="007D74F8">
        <w:rPr>
          <w:rFonts w:eastAsia="Times New Roman"/>
          <w:color w:val="005EB8"/>
          <w:kern w:val="28"/>
          <w:sz w:val="48"/>
          <w:szCs w:val="20"/>
          <w14:ligatures w14:val="standardContextual"/>
        </w:rPr>
        <w:t>G</w:t>
      </w:r>
      <w:r w:rsidRPr="007D74F8">
        <w:rPr>
          <w:rFonts w:eastAsia="Times New Roman"/>
          <w:color w:val="005EB8"/>
          <w:kern w:val="28"/>
          <w:sz w:val="48"/>
          <w:szCs w:val="20"/>
          <w14:ligatures w14:val="standardContextual"/>
        </w:rPr>
        <w:t xml:space="preserve">roup for </w:t>
      </w:r>
      <w:r w:rsidR="0069756E" w:rsidRPr="007D74F8">
        <w:rPr>
          <w:rFonts w:eastAsia="Times New Roman"/>
          <w:color w:val="005EB8"/>
          <w:kern w:val="28"/>
          <w:sz w:val="48"/>
          <w:szCs w:val="20"/>
          <w14:ligatures w14:val="standardContextual"/>
        </w:rPr>
        <w:t>P</w:t>
      </w:r>
      <w:r w:rsidRPr="007D74F8">
        <w:rPr>
          <w:rFonts w:eastAsia="Times New Roman"/>
          <w:color w:val="005EB8"/>
          <w:kern w:val="28"/>
          <w:sz w:val="48"/>
          <w:szCs w:val="20"/>
          <w14:ligatures w14:val="standardContextual"/>
        </w:rPr>
        <w:t xml:space="preserve">rimary </w:t>
      </w:r>
      <w:r w:rsidR="0069756E" w:rsidRPr="007D74F8">
        <w:rPr>
          <w:rFonts w:eastAsia="Times New Roman"/>
          <w:color w:val="005EB8"/>
          <w:kern w:val="28"/>
          <w:sz w:val="48"/>
          <w:szCs w:val="20"/>
          <w14:ligatures w14:val="standardContextual"/>
        </w:rPr>
        <w:t>C</w:t>
      </w:r>
      <w:r w:rsidRPr="007D74F8">
        <w:rPr>
          <w:rFonts w:eastAsia="Times New Roman"/>
          <w:color w:val="005EB8"/>
          <w:kern w:val="28"/>
          <w:sz w:val="48"/>
          <w:szCs w:val="20"/>
          <w14:ligatures w14:val="standardContextual"/>
        </w:rPr>
        <w:t xml:space="preserve">are </w:t>
      </w:r>
      <w:r w:rsidR="0069756E" w:rsidRPr="007D74F8">
        <w:rPr>
          <w:rFonts w:eastAsia="Times New Roman"/>
          <w:color w:val="005EB8"/>
          <w:kern w:val="28"/>
          <w:sz w:val="48"/>
          <w:szCs w:val="20"/>
          <w14:ligatures w14:val="standardContextual"/>
        </w:rPr>
        <w:t>L</w:t>
      </w:r>
      <w:r w:rsidRPr="007D74F8">
        <w:rPr>
          <w:rFonts w:eastAsia="Times New Roman"/>
          <w:color w:val="005EB8"/>
          <w:kern w:val="28"/>
          <w:sz w:val="48"/>
          <w:szCs w:val="20"/>
          <w14:ligatures w14:val="standardContextual"/>
        </w:rPr>
        <w:t xml:space="preserve">earning </w:t>
      </w:r>
      <w:r w:rsidR="0069756E" w:rsidRPr="007D74F8">
        <w:rPr>
          <w:rFonts w:eastAsia="Times New Roman"/>
          <w:color w:val="005EB8"/>
          <w:kern w:val="28"/>
          <w:sz w:val="48"/>
          <w:szCs w:val="20"/>
          <w14:ligatures w14:val="standardContextual"/>
        </w:rPr>
        <w:t>O</w:t>
      </w:r>
      <w:r w:rsidRPr="007D74F8">
        <w:rPr>
          <w:rFonts w:eastAsia="Times New Roman"/>
          <w:color w:val="005EB8"/>
          <w:kern w:val="28"/>
          <w:sz w:val="48"/>
          <w:szCs w:val="20"/>
          <w14:ligatures w14:val="standardContextual"/>
        </w:rPr>
        <w:t xml:space="preserve">rganisations </w:t>
      </w:r>
    </w:p>
    <w:p w14:paraId="2937B8BA" w14:textId="554E0AC1" w:rsidR="008647E8" w:rsidRPr="008D6BCD" w:rsidRDefault="00866D28" w:rsidP="008D6BCD">
      <w:pPr>
        <w:pStyle w:val="Heading2"/>
        <w:keepLines w:val="0"/>
        <w:spacing w:before="400" w:after="120" w:afterAutospacing="0"/>
        <w:rPr>
          <w:rFonts w:ascii="Arial Bold" w:eastAsia="Times New Roman" w:hAnsi="Arial Bold" w:cs="Arial"/>
          <w:bCs w:val="0"/>
          <w:color w:val="005EB8"/>
          <w:kern w:val="28"/>
          <w:sz w:val="32"/>
          <w:szCs w:val="24"/>
          <w:lang w:eastAsia="en-GB"/>
          <w14:ligatures w14:val="standardContextual"/>
        </w:rPr>
      </w:pPr>
      <w:r w:rsidRPr="008D6BCD">
        <w:rPr>
          <w:rFonts w:ascii="Arial Bold" w:eastAsia="Times New Roman" w:hAnsi="Arial Bold" w:cs="Arial"/>
          <w:bCs w:val="0"/>
          <w:color w:val="005EB8"/>
          <w:kern w:val="28"/>
          <w:sz w:val="32"/>
          <w:szCs w:val="24"/>
          <w:lang w:eastAsia="en-GB"/>
          <w14:ligatures w14:val="standardContextual"/>
        </w:rPr>
        <w:t>Terms of Reference</w:t>
      </w:r>
    </w:p>
    <w:p w14:paraId="4885D529" w14:textId="158FC4BF" w:rsidR="00DE52CC" w:rsidRPr="00B476D9" w:rsidRDefault="00045AB4" w:rsidP="39923DC3">
      <w:pPr>
        <w:rPr>
          <w:rFonts w:ascii="Arial" w:hAnsi="Arial" w:cs="Arial"/>
          <w:b/>
          <w:bCs/>
          <w:sz w:val="24"/>
          <w:szCs w:val="24"/>
        </w:rPr>
      </w:pPr>
      <w:r w:rsidRPr="00B476D9">
        <w:rPr>
          <w:rFonts w:ascii="Arial" w:hAnsi="Arial" w:cs="Arial"/>
          <w:b/>
          <w:bCs/>
          <w:sz w:val="24"/>
          <w:szCs w:val="24"/>
        </w:rPr>
        <w:t xml:space="preserve">Version </w:t>
      </w:r>
      <w:r w:rsidR="00B476D9">
        <w:rPr>
          <w:rFonts w:ascii="Arial" w:hAnsi="Arial" w:cs="Arial"/>
          <w:b/>
          <w:bCs/>
          <w:sz w:val="24"/>
          <w:szCs w:val="24"/>
        </w:rPr>
        <w:t>2</w:t>
      </w:r>
      <w:r w:rsidRPr="00B476D9">
        <w:rPr>
          <w:rFonts w:ascii="Arial" w:hAnsi="Arial" w:cs="Arial"/>
          <w:b/>
          <w:bCs/>
          <w:sz w:val="24"/>
          <w:szCs w:val="24"/>
        </w:rPr>
        <w:t>.0 15.02.202</w:t>
      </w:r>
      <w:r w:rsidR="00431AD5" w:rsidRPr="00B476D9">
        <w:rPr>
          <w:rFonts w:ascii="Arial" w:hAnsi="Arial" w:cs="Arial"/>
          <w:b/>
          <w:bCs/>
          <w:sz w:val="24"/>
          <w:szCs w:val="24"/>
        </w:rPr>
        <w:t>4</w:t>
      </w:r>
    </w:p>
    <w:p w14:paraId="6B2DAD58" w14:textId="3FCB5CE0" w:rsidR="00D7526D" w:rsidRPr="00B476D9" w:rsidRDefault="00045AB4" w:rsidP="0045126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B476D9">
        <w:rPr>
          <w:rFonts w:ascii="Arial" w:hAnsi="Arial" w:cs="Arial"/>
          <w:b/>
          <w:bCs/>
          <w:sz w:val="24"/>
          <w:szCs w:val="24"/>
        </w:rPr>
        <w:t>Background</w:t>
      </w:r>
    </w:p>
    <w:p w14:paraId="2314AABA" w14:textId="77777777" w:rsidR="008C23AF" w:rsidRPr="00B476D9" w:rsidRDefault="008C23AF" w:rsidP="008C23A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D6BDD37" w14:textId="3A8C4994" w:rsidR="00DE52CC" w:rsidRPr="00B476D9" w:rsidRDefault="00772688" w:rsidP="00DE52CC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 xml:space="preserve">The </w:t>
      </w:r>
      <w:r w:rsidR="002E1CDE" w:rsidRPr="00B476D9">
        <w:rPr>
          <w:rFonts w:ascii="Arial" w:hAnsi="Arial" w:cs="Arial"/>
          <w:sz w:val="24"/>
          <w:szCs w:val="24"/>
        </w:rPr>
        <w:t xml:space="preserve">prime </w:t>
      </w:r>
      <w:r w:rsidR="00E91CB7" w:rsidRPr="00B476D9">
        <w:rPr>
          <w:rFonts w:ascii="Arial" w:hAnsi="Arial" w:cs="Arial"/>
          <w:sz w:val="24"/>
          <w:szCs w:val="24"/>
        </w:rPr>
        <w:t xml:space="preserve">purpose of the Quality Team is to assure the quality of the </w:t>
      </w:r>
      <w:r w:rsidR="0090122A" w:rsidRPr="00B476D9">
        <w:rPr>
          <w:rFonts w:ascii="Arial" w:hAnsi="Arial" w:cs="Arial"/>
          <w:sz w:val="24"/>
          <w:szCs w:val="24"/>
        </w:rPr>
        <w:t>learning en</w:t>
      </w:r>
      <w:r w:rsidR="00E66CE4" w:rsidRPr="00B476D9">
        <w:rPr>
          <w:rFonts w:ascii="Arial" w:hAnsi="Arial" w:cs="Arial"/>
          <w:sz w:val="24"/>
          <w:szCs w:val="24"/>
        </w:rPr>
        <w:t xml:space="preserve">vironment, the </w:t>
      </w:r>
      <w:r w:rsidR="002F40CE" w:rsidRPr="00B476D9">
        <w:rPr>
          <w:rFonts w:ascii="Arial" w:hAnsi="Arial" w:cs="Arial"/>
          <w:sz w:val="24"/>
          <w:szCs w:val="24"/>
        </w:rPr>
        <w:t xml:space="preserve">educational governance, support </w:t>
      </w:r>
      <w:r w:rsidR="00FF61EF" w:rsidRPr="00B476D9">
        <w:rPr>
          <w:rFonts w:ascii="Arial" w:hAnsi="Arial" w:cs="Arial"/>
          <w:sz w:val="24"/>
          <w:szCs w:val="24"/>
        </w:rPr>
        <w:t>for learners and supervisors, and delivery of approved curricula for healthcare education. In this work we focus on the quality of the learning environment.</w:t>
      </w:r>
    </w:p>
    <w:p w14:paraId="51361E20" w14:textId="314B1473" w:rsidR="00DE52CC" w:rsidRPr="00B476D9" w:rsidRDefault="00696190" w:rsidP="00DE52CC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Th</w:t>
      </w:r>
      <w:r w:rsidR="004613D1" w:rsidRPr="00B476D9">
        <w:rPr>
          <w:rFonts w:ascii="Arial" w:hAnsi="Arial" w:cs="Arial"/>
          <w:sz w:val="24"/>
          <w:szCs w:val="24"/>
        </w:rPr>
        <w:t>e HEE Quality Framework outlines</w:t>
      </w:r>
      <w:r w:rsidR="00D55E1F" w:rsidRPr="00B476D9">
        <w:rPr>
          <w:rFonts w:ascii="Arial" w:hAnsi="Arial" w:cs="Arial"/>
          <w:sz w:val="24"/>
          <w:szCs w:val="24"/>
        </w:rPr>
        <w:t xml:space="preserve"> process in which the </w:t>
      </w:r>
      <w:r w:rsidR="00AD5224">
        <w:rPr>
          <w:rFonts w:ascii="Arial" w:hAnsi="Arial" w:cs="Arial"/>
          <w:sz w:val="24"/>
          <w:szCs w:val="24"/>
        </w:rPr>
        <w:t>NHS England</w:t>
      </w:r>
      <w:r w:rsidR="00D55E1F" w:rsidRPr="00B476D9">
        <w:rPr>
          <w:rFonts w:ascii="Arial" w:hAnsi="Arial" w:cs="Arial"/>
          <w:sz w:val="24"/>
          <w:szCs w:val="24"/>
        </w:rPr>
        <w:t xml:space="preserve"> local Quality teams have legislative res</w:t>
      </w:r>
      <w:r w:rsidR="00847A2A" w:rsidRPr="00B476D9">
        <w:rPr>
          <w:rFonts w:ascii="Arial" w:hAnsi="Arial" w:cs="Arial"/>
          <w:sz w:val="24"/>
          <w:szCs w:val="24"/>
        </w:rPr>
        <w:t xml:space="preserve">ponsibility to quality </w:t>
      </w:r>
      <w:r w:rsidR="0095030A" w:rsidRPr="00B476D9">
        <w:rPr>
          <w:rFonts w:ascii="Arial" w:hAnsi="Arial" w:cs="Arial"/>
          <w:sz w:val="24"/>
          <w:szCs w:val="24"/>
        </w:rPr>
        <w:t>manage the whole educational environment for all healthcare learners.</w:t>
      </w:r>
    </w:p>
    <w:p w14:paraId="18D79F82" w14:textId="631A4D21" w:rsidR="000A3FA4" w:rsidRPr="00B476D9" w:rsidRDefault="0095030A" w:rsidP="00CB2D55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1.3</w:t>
      </w:r>
      <w:r w:rsidRPr="00B476D9">
        <w:rPr>
          <w:rFonts w:ascii="Arial" w:hAnsi="Arial" w:cs="Arial"/>
          <w:sz w:val="24"/>
          <w:szCs w:val="24"/>
        </w:rPr>
        <w:tab/>
      </w:r>
      <w:r w:rsidR="005E464C" w:rsidRPr="00B476D9">
        <w:rPr>
          <w:rFonts w:ascii="Arial" w:hAnsi="Arial" w:cs="Arial"/>
          <w:sz w:val="24"/>
          <w:szCs w:val="24"/>
        </w:rPr>
        <w:t>Th</w:t>
      </w:r>
      <w:r w:rsidR="01E4D18C" w:rsidRPr="00B476D9">
        <w:rPr>
          <w:rFonts w:ascii="Arial" w:hAnsi="Arial" w:cs="Arial"/>
          <w:sz w:val="24"/>
          <w:szCs w:val="24"/>
        </w:rPr>
        <w:t xml:space="preserve">e Quality Assurance of Learning Organisation </w:t>
      </w:r>
      <w:r w:rsidR="005E464C" w:rsidRPr="00B476D9">
        <w:rPr>
          <w:rFonts w:ascii="Arial" w:hAnsi="Arial" w:cs="Arial"/>
          <w:sz w:val="24"/>
          <w:szCs w:val="24"/>
        </w:rPr>
        <w:t xml:space="preserve">work has come about due to a </w:t>
      </w:r>
      <w:proofErr w:type="gramStart"/>
      <w:r w:rsidR="005E464C" w:rsidRPr="00B476D9">
        <w:rPr>
          <w:rFonts w:ascii="Arial" w:hAnsi="Arial" w:cs="Arial"/>
          <w:sz w:val="24"/>
          <w:szCs w:val="24"/>
        </w:rPr>
        <w:t>National</w:t>
      </w:r>
      <w:proofErr w:type="gramEnd"/>
      <w:r w:rsidR="005E464C" w:rsidRPr="00B476D9">
        <w:rPr>
          <w:rFonts w:ascii="Arial" w:hAnsi="Arial" w:cs="Arial"/>
          <w:sz w:val="24"/>
          <w:szCs w:val="24"/>
        </w:rPr>
        <w:t xml:space="preserve"> request to change the way learning environments are approved in Primary Care</w:t>
      </w:r>
      <w:r w:rsidR="5F499BEF" w:rsidRPr="00B476D9">
        <w:rPr>
          <w:rFonts w:ascii="Arial" w:hAnsi="Arial" w:cs="Arial"/>
          <w:sz w:val="24"/>
          <w:szCs w:val="24"/>
        </w:rPr>
        <w:t>.</w:t>
      </w:r>
    </w:p>
    <w:p w14:paraId="356121E3" w14:textId="77777777" w:rsidR="000A3FA4" w:rsidRPr="00B476D9" w:rsidRDefault="000A3FA4" w:rsidP="000A3FA4">
      <w:pPr>
        <w:pStyle w:val="ListParagraph"/>
        <w:rPr>
          <w:rFonts w:ascii="Arial" w:hAnsi="Arial" w:cs="Arial"/>
          <w:sz w:val="24"/>
          <w:szCs w:val="24"/>
        </w:rPr>
      </w:pPr>
    </w:p>
    <w:p w14:paraId="0B53CF90" w14:textId="6DED414C" w:rsidR="00045AB4" w:rsidRPr="00B476D9" w:rsidRDefault="00045AB4" w:rsidP="00045AB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B476D9">
        <w:rPr>
          <w:rFonts w:ascii="Arial" w:hAnsi="Arial" w:cs="Arial"/>
          <w:b/>
          <w:bCs/>
          <w:sz w:val="24"/>
          <w:szCs w:val="24"/>
        </w:rPr>
        <w:t xml:space="preserve">Purpose of the Quality </w:t>
      </w:r>
      <w:r w:rsidR="0069756E" w:rsidRPr="00B476D9">
        <w:rPr>
          <w:rFonts w:ascii="Arial" w:hAnsi="Arial" w:cs="Arial"/>
          <w:b/>
          <w:bCs/>
          <w:sz w:val="24"/>
          <w:szCs w:val="24"/>
        </w:rPr>
        <w:t>Assurance</w:t>
      </w:r>
      <w:r w:rsidRPr="00B476D9">
        <w:rPr>
          <w:rFonts w:ascii="Arial" w:hAnsi="Arial" w:cs="Arial"/>
          <w:b/>
          <w:bCs/>
          <w:sz w:val="24"/>
          <w:szCs w:val="24"/>
        </w:rPr>
        <w:t xml:space="preserve"> Group for Primary Care Learning </w:t>
      </w:r>
      <w:r w:rsidR="0069756E" w:rsidRPr="00B476D9">
        <w:rPr>
          <w:rFonts w:ascii="Arial" w:hAnsi="Arial" w:cs="Arial"/>
          <w:b/>
          <w:bCs/>
          <w:sz w:val="24"/>
          <w:szCs w:val="24"/>
        </w:rPr>
        <w:t>Organisations</w:t>
      </w:r>
      <w:r w:rsidRPr="00B476D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3EC6A6" w14:textId="77777777" w:rsidR="008C23AF" w:rsidRPr="00B476D9" w:rsidRDefault="008C23AF" w:rsidP="008C23A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A4E0D2B" w14:textId="7DFEDF21" w:rsidR="000A3FA4" w:rsidRPr="00D35DDD" w:rsidRDefault="000A3FA4" w:rsidP="00D35DDD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2.1</w:t>
      </w:r>
      <w:r w:rsidRPr="00B476D9">
        <w:rPr>
          <w:rFonts w:ascii="Arial" w:hAnsi="Arial" w:cs="Arial"/>
          <w:sz w:val="24"/>
          <w:szCs w:val="24"/>
        </w:rPr>
        <w:tab/>
      </w:r>
      <w:r w:rsidR="00B70BC0" w:rsidRPr="00B476D9">
        <w:rPr>
          <w:rFonts w:ascii="Arial" w:hAnsi="Arial" w:cs="Arial"/>
          <w:sz w:val="24"/>
          <w:szCs w:val="24"/>
        </w:rPr>
        <w:t>To ensure</w:t>
      </w:r>
      <w:r w:rsidR="00BB7B2F" w:rsidRPr="00B476D9">
        <w:rPr>
          <w:rFonts w:ascii="Arial" w:hAnsi="Arial" w:cs="Arial"/>
          <w:sz w:val="24"/>
          <w:szCs w:val="24"/>
        </w:rPr>
        <w:t xml:space="preserve"> we have robust evidence to support the</w:t>
      </w:r>
      <w:r w:rsidR="003950BA" w:rsidRPr="00B476D9">
        <w:rPr>
          <w:rFonts w:ascii="Arial" w:hAnsi="Arial" w:cs="Arial"/>
          <w:sz w:val="24"/>
          <w:szCs w:val="24"/>
        </w:rPr>
        <w:t xml:space="preserve"> decision </w:t>
      </w:r>
      <w:r w:rsidR="08AC5AE7" w:rsidRPr="00B476D9">
        <w:rPr>
          <w:rFonts w:ascii="Arial" w:hAnsi="Arial" w:cs="Arial"/>
          <w:sz w:val="24"/>
          <w:szCs w:val="24"/>
        </w:rPr>
        <w:t xml:space="preserve">that </w:t>
      </w:r>
      <w:r w:rsidR="003950BA" w:rsidRPr="00B476D9">
        <w:rPr>
          <w:rFonts w:ascii="Arial" w:hAnsi="Arial" w:cs="Arial"/>
          <w:sz w:val="24"/>
          <w:szCs w:val="24"/>
        </w:rPr>
        <w:t xml:space="preserve">the Learning </w:t>
      </w:r>
      <w:r w:rsidR="00D35DDD">
        <w:rPr>
          <w:rFonts w:ascii="Arial" w:hAnsi="Arial" w:cs="Arial"/>
          <w:sz w:val="24"/>
          <w:szCs w:val="24"/>
        </w:rPr>
        <w:t>O</w:t>
      </w:r>
      <w:r w:rsidR="00B70BC0" w:rsidRPr="00B476D9">
        <w:rPr>
          <w:rFonts w:ascii="Arial" w:hAnsi="Arial" w:cs="Arial"/>
          <w:sz w:val="24"/>
          <w:szCs w:val="24"/>
        </w:rPr>
        <w:t>rganisation</w:t>
      </w:r>
      <w:r w:rsidR="003950BA" w:rsidRPr="00B476D9">
        <w:rPr>
          <w:rFonts w:ascii="Arial" w:hAnsi="Arial" w:cs="Arial"/>
          <w:sz w:val="24"/>
          <w:szCs w:val="24"/>
        </w:rPr>
        <w:t xml:space="preserve"> is of </w:t>
      </w:r>
      <w:r w:rsidR="00B70BC0" w:rsidRPr="00B476D9">
        <w:rPr>
          <w:rFonts w:ascii="Arial" w:hAnsi="Arial" w:cs="Arial"/>
          <w:sz w:val="24"/>
          <w:szCs w:val="24"/>
        </w:rPr>
        <w:t>sufficient</w:t>
      </w:r>
      <w:r w:rsidR="00BB7B2F" w:rsidRPr="00B476D9">
        <w:rPr>
          <w:rFonts w:ascii="Arial" w:hAnsi="Arial" w:cs="Arial"/>
          <w:sz w:val="24"/>
          <w:szCs w:val="24"/>
        </w:rPr>
        <w:t xml:space="preserve"> quality </w:t>
      </w:r>
      <w:r w:rsidR="003950BA" w:rsidRPr="00B476D9">
        <w:rPr>
          <w:rFonts w:ascii="Arial" w:hAnsi="Arial" w:cs="Arial"/>
          <w:sz w:val="24"/>
          <w:szCs w:val="24"/>
        </w:rPr>
        <w:t xml:space="preserve">to become </w:t>
      </w:r>
      <w:proofErr w:type="gramStart"/>
      <w:r w:rsidR="003950BA" w:rsidRPr="00B476D9">
        <w:rPr>
          <w:rFonts w:ascii="Arial" w:hAnsi="Arial" w:cs="Arial"/>
          <w:sz w:val="24"/>
          <w:szCs w:val="24"/>
        </w:rPr>
        <w:t>a</w:t>
      </w:r>
      <w:proofErr w:type="gramEnd"/>
      <w:r w:rsidR="003950BA" w:rsidRPr="00B476D9">
        <w:rPr>
          <w:rFonts w:ascii="Arial" w:hAnsi="Arial" w:cs="Arial"/>
          <w:sz w:val="24"/>
          <w:szCs w:val="24"/>
        </w:rPr>
        <w:t xml:space="preserve"> </w:t>
      </w:r>
      <w:r w:rsidR="00D35DDD">
        <w:rPr>
          <w:rFonts w:ascii="Arial" w:hAnsi="Arial" w:cs="Arial"/>
          <w:sz w:val="24"/>
          <w:szCs w:val="24"/>
        </w:rPr>
        <w:t xml:space="preserve">NHS England </w:t>
      </w:r>
      <w:r w:rsidR="003950BA" w:rsidRPr="00D35DDD">
        <w:rPr>
          <w:rFonts w:ascii="Arial" w:hAnsi="Arial" w:cs="Arial"/>
          <w:sz w:val="24"/>
          <w:szCs w:val="24"/>
        </w:rPr>
        <w:t xml:space="preserve">approved </w:t>
      </w:r>
      <w:r w:rsidR="00D35DDD">
        <w:rPr>
          <w:rFonts w:ascii="Arial" w:hAnsi="Arial" w:cs="Arial"/>
          <w:sz w:val="24"/>
          <w:szCs w:val="24"/>
        </w:rPr>
        <w:t>L</w:t>
      </w:r>
      <w:r w:rsidR="003950BA" w:rsidRPr="00D35DDD">
        <w:rPr>
          <w:rFonts w:ascii="Arial" w:hAnsi="Arial" w:cs="Arial"/>
          <w:sz w:val="24"/>
          <w:szCs w:val="24"/>
        </w:rPr>
        <w:t>earning</w:t>
      </w:r>
      <w:r w:rsidR="00B70BC0" w:rsidRPr="00D35DDD">
        <w:rPr>
          <w:rFonts w:ascii="Arial" w:hAnsi="Arial" w:cs="Arial"/>
          <w:sz w:val="24"/>
          <w:szCs w:val="24"/>
        </w:rPr>
        <w:t xml:space="preserve"> </w:t>
      </w:r>
      <w:r w:rsidR="00D35DDD">
        <w:rPr>
          <w:rFonts w:ascii="Arial" w:hAnsi="Arial" w:cs="Arial"/>
          <w:sz w:val="24"/>
          <w:szCs w:val="24"/>
        </w:rPr>
        <w:t>O</w:t>
      </w:r>
      <w:r w:rsidR="00B70BC0" w:rsidRPr="00D35DDD">
        <w:rPr>
          <w:rFonts w:ascii="Arial" w:hAnsi="Arial" w:cs="Arial"/>
          <w:sz w:val="24"/>
          <w:szCs w:val="24"/>
        </w:rPr>
        <w:t>rganisation.</w:t>
      </w:r>
    </w:p>
    <w:p w14:paraId="57C112FA" w14:textId="538674FA" w:rsidR="00B70BC0" w:rsidRPr="00B476D9" w:rsidRDefault="00DD4939" w:rsidP="00B70BC0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2.2</w:t>
      </w:r>
      <w:r w:rsidRPr="00B476D9">
        <w:rPr>
          <w:rFonts w:ascii="Arial" w:hAnsi="Arial" w:cs="Arial"/>
          <w:sz w:val="24"/>
          <w:szCs w:val="24"/>
        </w:rPr>
        <w:tab/>
      </w:r>
      <w:r w:rsidR="00B70BC0" w:rsidRPr="00B476D9">
        <w:rPr>
          <w:rFonts w:ascii="Arial" w:hAnsi="Arial" w:cs="Arial"/>
          <w:sz w:val="24"/>
          <w:szCs w:val="24"/>
        </w:rPr>
        <w:t xml:space="preserve">To </w:t>
      </w:r>
      <w:r w:rsidR="3019E009" w:rsidRPr="00B476D9">
        <w:rPr>
          <w:rFonts w:ascii="Arial" w:hAnsi="Arial" w:cs="Arial"/>
          <w:sz w:val="24"/>
          <w:szCs w:val="24"/>
        </w:rPr>
        <w:t xml:space="preserve">ensure that </w:t>
      </w:r>
      <w:r w:rsidR="00B70BC0" w:rsidRPr="00B476D9">
        <w:rPr>
          <w:rFonts w:ascii="Arial" w:hAnsi="Arial" w:cs="Arial"/>
          <w:sz w:val="24"/>
          <w:szCs w:val="24"/>
        </w:rPr>
        <w:t xml:space="preserve">any concerns identified via the approval and </w:t>
      </w:r>
      <w:r w:rsidR="00D35DDD">
        <w:rPr>
          <w:rFonts w:ascii="Arial" w:hAnsi="Arial" w:cs="Arial"/>
          <w:sz w:val="24"/>
          <w:szCs w:val="24"/>
        </w:rPr>
        <w:t>A</w:t>
      </w:r>
      <w:r w:rsidR="00B70BC0" w:rsidRPr="00B476D9">
        <w:rPr>
          <w:rFonts w:ascii="Arial" w:hAnsi="Arial" w:cs="Arial"/>
          <w:sz w:val="24"/>
          <w:szCs w:val="24"/>
        </w:rPr>
        <w:t xml:space="preserve">nnual </w:t>
      </w:r>
      <w:r w:rsidR="00D35DDD">
        <w:rPr>
          <w:rFonts w:ascii="Arial" w:hAnsi="Arial" w:cs="Arial"/>
          <w:sz w:val="24"/>
          <w:szCs w:val="24"/>
        </w:rPr>
        <w:t>R</w:t>
      </w:r>
      <w:r w:rsidR="00B70BC0" w:rsidRPr="00B476D9">
        <w:rPr>
          <w:rFonts w:ascii="Arial" w:hAnsi="Arial" w:cs="Arial"/>
          <w:sz w:val="24"/>
          <w:szCs w:val="24"/>
        </w:rPr>
        <w:t xml:space="preserve">eturns </w:t>
      </w:r>
      <w:r w:rsidR="00C432EF" w:rsidRPr="00B476D9">
        <w:rPr>
          <w:rFonts w:ascii="Arial" w:hAnsi="Arial" w:cs="Arial"/>
          <w:sz w:val="24"/>
          <w:szCs w:val="24"/>
        </w:rPr>
        <w:t>process</w:t>
      </w:r>
      <w:r w:rsidR="00B70BC0" w:rsidRPr="00B476D9">
        <w:rPr>
          <w:rFonts w:ascii="Arial" w:hAnsi="Arial" w:cs="Arial"/>
          <w:sz w:val="24"/>
          <w:szCs w:val="24"/>
        </w:rPr>
        <w:t xml:space="preserve"> are picked up </w:t>
      </w:r>
      <w:r w:rsidR="68582ED6" w:rsidRPr="00B476D9">
        <w:rPr>
          <w:rFonts w:ascii="Arial" w:hAnsi="Arial" w:cs="Arial"/>
          <w:sz w:val="24"/>
          <w:szCs w:val="24"/>
        </w:rPr>
        <w:t xml:space="preserve">through </w:t>
      </w:r>
      <w:r w:rsidR="00B70BC0" w:rsidRPr="00B476D9">
        <w:rPr>
          <w:rFonts w:ascii="Arial" w:hAnsi="Arial" w:cs="Arial"/>
          <w:sz w:val="24"/>
          <w:szCs w:val="24"/>
        </w:rPr>
        <w:t>the appropriate pathway.</w:t>
      </w:r>
    </w:p>
    <w:p w14:paraId="7EF9C7FD" w14:textId="0C3E6923" w:rsidR="00DD4939" w:rsidRPr="00B476D9" w:rsidRDefault="00961BFC" w:rsidP="00C432EF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2.3</w:t>
      </w:r>
      <w:r w:rsidRPr="00B476D9">
        <w:rPr>
          <w:rFonts w:ascii="Arial" w:hAnsi="Arial" w:cs="Arial"/>
          <w:sz w:val="24"/>
          <w:szCs w:val="24"/>
        </w:rPr>
        <w:tab/>
      </w:r>
      <w:r w:rsidR="003821F2" w:rsidRPr="00B476D9">
        <w:rPr>
          <w:rFonts w:ascii="Arial" w:hAnsi="Arial" w:cs="Arial"/>
          <w:sz w:val="24"/>
          <w:szCs w:val="24"/>
        </w:rPr>
        <w:t>Once the Quality Assurance Group has confirmed the recommendation of approval</w:t>
      </w:r>
      <w:r w:rsidR="00C432EF" w:rsidRPr="00B476D9">
        <w:rPr>
          <w:rFonts w:ascii="Arial" w:hAnsi="Arial" w:cs="Arial"/>
          <w:sz w:val="24"/>
          <w:szCs w:val="24"/>
        </w:rPr>
        <w:t>, the details of approval must be submitted to the relevant regulators</w:t>
      </w:r>
      <w:r w:rsidR="4FB87F86" w:rsidRPr="00B476D9">
        <w:rPr>
          <w:rFonts w:ascii="Arial" w:hAnsi="Arial" w:cs="Arial"/>
          <w:sz w:val="24"/>
          <w:szCs w:val="24"/>
        </w:rPr>
        <w:t xml:space="preserve"> and stakeholders</w:t>
      </w:r>
      <w:r w:rsidR="00C432EF" w:rsidRPr="00B476D9">
        <w:rPr>
          <w:rFonts w:ascii="Arial" w:hAnsi="Arial" w:cs="Arial"/>
          <w:sz w:val="24"/>
          <w:szCs w:val="24"/>
        </w:rPr>
        <w:t>.</w:t>
      </w:r>
    </w:p>
    <w:p w14:paraId="5F452C30" w14:textId="4D6A6C77" w:rsidR="5082723E" w:rsidRPr="00B476D9" w:rsidRDefault="5082723E" w:rsidP="2651EA4A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2.4</w:t>
      </w:r>
      <w:r w:rsidRPr="00B476D9">
        <w:rPr>
          <w:rFonts w:ascii="Arial" w:hAnsi="Arial" w:cs="Arial"/>
          <w:sz w:val="24"/>
          <w:szCs w:val="24"/>
        </w:rPr>
        <w:tab/>
      </w:r>
      <w:r w:rsidR="39D6728A" w:rsidRPr="00B476D9">
        <w:rPr>
          <w:rFonts w:ascii="Arial" w:hAnsi="Arial" w:cs="Arial"/>
          <w:sz w:val="24"/>
          <w:szCs w:val="24"/>
        </w:rPr>
        <w:t xml:space="preserve">For more information regarding the process please see the </w:t>
      </w:r>
      <w:hyperlink r:id="rId10" w:history="1">
        <w:r w:rsidR="00046C77" w:rsidRPr="009A1034">
          <w:rPr>
            <w:rStyle w:val="Hyperlink"/>
            <w:rFonts w:ascii="Arial" w:hAnsi="Arial" w:cs="Arial"/>
            <w:sz w:val="24"/>
            <w:szCs w:val="24"/>
          </w:rPr>
          <w:t>Severn</w:t>
        </w:r>
      </w:hyperlink>
      <w:r w:rsidR="00046C77">
        <w:rPr>
          <w:rFonts w:ascii="Arial" w:hAnsi="Arial" w:cs="Arial"/>
          <w:sz w:val="24"/>
          <w:szCs w:val="24"/>
        </w:rPr>
        <w:t xml:space="preserve"> or </w:t>
      </w:r>
      <w:hyperlink r:id="rId11" w:history="1">
        <w:r w:rsidR="00046C77" w:rsidRPr="00626569">
          <w:rPr>
            <w:rStyle w:val="Hyperlink"/>
            <w:rFonts w:ascii="Arial" w:hAnsi="Arial" w:cs="Arial"/>
            <w:sz w:val="24"/>
            <w:szCs w:val="24"/>
          </w:rPr>
          <w:t>Peninsula</w:t>
        </w:r>
      </w:hyperlink>
      <w:r w:rsidR="00046C77">
        <w:rPr>
          <w:rFonts w:ascii="Arial" w:hAnsi="Arial" w:cs="Arial"/>
          <w:sz w:val="24"/>
          <w:szCs w:val="24"/>
        </w:rPr>
        <w:t xml:space="preserve"> websites</w:t>
      </w:r>
      <w:r w:rsidR="00046C77" w:rsidRPr="00305195">
        <w:rPr>
          <w:rFonts w:ascii="Arial" w:hAnsi="Arial" w:cs="Arial"/>
          <w:sz w:val="24"/>
          <w:szCs w:val="24"/>
        </w:rPr>
        <w:t>.</w:t>
      </w:r>
    </w:p>
    <w:p w14:paraId="571B3BD3" w14:textId="77777777" w:rsidR="00C432EF" w:rsidRPr="00B476D9" w:rsidRDefault="00C432EF" w:rsidP="00C432EF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14:paraId="72040AF4" w14:textId="4EEB8FD0" w:rsidR="00A40AB3" w:rsidRPr="00B476D9" w:rsidRDefault="00A40AB3" w:rsidP="00045AB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B476D9">
        <w:rPr>
          <w:rFonts w:ascii="Arial" w:hAnsi="Arial" w:cs="Arial"/>
          <w:b/>
          <w:bCs/>
          <w:sz w:val="24"/>
          <w:szCs w:val="24"/>
        </w:rPr>
        <w:t>Reports to</w:t>
      </w:r>
    </w:p>
    <w:p w14:paraId="59AD8CC0" w14:textId="77777777" w:rsidR="002D538E" w:rsidRPr="00B476D9" w:rsidRDefault="002D538E" w:rsidP="002D538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92EF37E" w14:textId="19FA109F" w:rsidR="00DD4939" w:rsidRDefault="00DD4939" w:rsidP="002D538E">
      <w:pPr>
        <w:pStyle w:val="ListParagraph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3.1</w:t>
      </w:r>
      <w:r w:rsidR="004D05E2" w:rsidRPr="00B476D9">
        <w:rPr>
          <w:rFonts w:ascii="Arial" w:hAnsi="Arial" w:cs="Arial"/>
          <w:sz w:val="24"/>
          <w:szCs w:val="24"/>
        </w:rPr>
        <w:tab/>
        <w:t xml:space="preserve">The Quality Scrutiny Oversight Group for the </w:t>
      </w:r>
      <w:proofErr w:type="gramStart"/>
      <w:r w:rsidR="004D05E2" w:rsidRPr="00B476D9">
        <w:rPr>
          <w:rFonts w:ascii="Arial" w:hAnsi="Arial" w:cs="Arial"/>
          <w:sz w:val="24"/>
          <w:szCs w:val="24"/>
        </w:rPr>
        <w:t>South West</w:t>
      </w:r>
      <w:proofErr w:type="gramEnd"/>
      <w:r w:rsidR="004D05E2" w:rsidRPr="00B476D9">
        <w:rPr>
          <w:rFonts w:ascii="Arial" w:hAnsi="Arial" w:cs="Arial"/>
          <w:sz w:val="24"/>
          <w:szCs w:val="24"/>
        </w:rPr>
        <w:t xml:space="preserve"> (QSOG4SW)</w:t>
      </w:r>
    </w:p>
    <w:p w14:paraId="239B567B" w14:textId="77777777" w:rsidR="00593A32" w:rsidRPr="00B476D9" w:rsidRDefault="00593A32" w:rsidP="002D538E">
      <w:pPr>
        <w:pStyle w:val="ListParagraph"/>
        <w:rPr>
          <w:rFonts w:ascii="Arial" w:hAnsi="Arial" w:cs="Arial"/>
          <w:sz w:val="24"/>
          <w:szCs w:val="24"/>
        </w:rPr>
      </w:pPr>
    </w:p>
    <w:p w14:paraId="527E096C" w14:textId="77777777" w:rsidR="00DD4939" w:rsidRPr="00B476D9" w:rsidRDefault="00DD4939" w:rsidP="00DD4939">
      <w:pPr>
        <w:pStyle w:val="ListParagraph"/>
        <w:rPr>
          <w:rFonts w:ascii="Arial" w:hAnsi="Arial" w:cs="Arial"/>
          <w:sz w:val="24"/>
          <w:szCs w:val="24"/>
        </w:rPr>
      </w:pPr>
    </w:p>
    <w:p w14:paraId="4FC21B96" w14:textId="673A6147" w:rsidR="00DD4939" w:rsidRPr="00B476D9" w:rsidRDefault="00A40AB3" w:rsidP="00DD493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B476D9">
        <w:rPr>
          <w:rFonts w:ascii="Arial" w:hAnsi="Arial" w:cs="Arial"/>
          <w:b/>
          <w:bCs/>
          <w:sz w:val="24"/>
          <w:szCs w:val="24"/>
        </w:rPr>
        <w:lastRenderedPageBreak/>
        <w:t>Geographical responsibility</w:t>
      </w:r>
    </w:p>
    <w:p w14:paraId="7AD254D3" w14:textId="77777777" w:rsidR="0034029E" w:rsidRPr="00B476D9" w:rsidRDefault="0034029E" w:rsidP="0034029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59A5FEA" w14:textId="3A2C8485" w:rsidR="00DD4939" w:rsidRPr="00B476D9" w:rsidRDefault="00DD4939" w:rsidP="00DD4939">
      <w:pPr>
        <w:pStyle w:val="ListParagraph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4.1</w:t>
      </w:r>
      <w:r w:rsidR="00CF299A" w:rsidRPr="00B476D9">
        <w:rPr>
          <w:rFonts w:ascii="Arial" w:hAnsi="Arial" w:cs="Arial"/>
          <w:sz w:val="24"/>
          <w:szCs w:val="24"/>
        </w:rPr>
        <w:t xml:space="preserve"> </w:t>
      </w:r>
      <w:r w:rsidR="00CF299A" w:rsidRPr="00B476D9">
        <w:rPr>
          <w:rFonts w:ascii="Arial" w:hAnsi="Arial" w:cs="Arial"/>
          <w:sz w:val="24"/>
          <w:szCs w:val="24"/>
        </w:rPr>
        <w:tab/>
        <w:t xml:space="preserve">Bath, </w:t>
      </w:r>
      <w:proofErr w:type="gramStart"/>
      <w:r w:rsidR="00CF299A" w:rsidRPr="00B476D9">
        <w:rPr>
          <w:rFonts w:ascii="Arial" w:hAnsi="Arial" w:cs="Arial"/>
          <w:sz w:val="24"/>
          <w:szCs w:val="24"/>
        </w:rPr>
        <w:t>Swindon</w:t>
      </w:r>
      <w:proofErr w:type="gramEnd"/>
      <w:r w:rsidR="00CF299A" w:rsidRPr="00B476D9">
        <w:rPr>
          <w:rFonts w:ascii="Arial" w:hAnsi="Arial" w:cs="Arial"/>
          <w:sz w:val="24"/>
          <w:szCs w:val="24"/>
        </w:rPr>
        <w:t xml:space="preserve"> and Wiltshire</w:t>
      </w:r>
      <w:r w:rsidR="004C35EA" w:rsidRPr="00B476D9">
        <w:rPr>
          <w:rFonts w:ascii="Arial" w:hAnsi="Arial" w:cs="Arial"/>
          <w:sz w:val="24"/>
          <w:szCs w:val="24"/>
        </w:rPr>
        <w:t xml:space="preserve"> (BSW)</w:t>
      </w:r>
    </w:p>
    <w:p w14:paraId="3006BEEF" w14:textId="26B18B65" w:rsidR="00DD4939" w:rsidRPr="00B476D9" w:rsidRDefault="00DD4939" w:rsidP="00DD4939">
      <w:pPr>
        <w:pStyle w:val="ListParagraph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4.2</w:t>
      </w:r>
      <w:r w:rsidR="004C35EA" w:rsidRPr="00B476D9">
        <w:rPr>
          <w:rFonts w:ascii="Arial" w:hAnsi="Arial" w:cs="Arial"/>
          <w:sz w:val="24"/>
          <w:szCs w:val="24"/>
        </w:rPr>
        <w:tab/>
        <w:t xml:space="preserve">Bristol, North </w:t>
      </w:r>
      <w:proofErr w:type="gramStart"/>
      <w:r w:rsidR="004C35EA" w:rsidRPr="00B476D9">
        <w:rPr>
          <w:rFonts w:ascii="Arial" w:hAnsi="Arial" w:cs="Arial"/>
          <w:sz w:val="24"/>
          <w:szCs w:val="24"/>
        </w:rPr>
        <w:t>Somerset</w:t>
      </w:r>
      <w:proofErr w:type="gramEnd"/>
      <w:r w:rsidR="004C35EA" w:rsidRPr="00B476D9">
        <w:rPr>
          <w:rFonts w:ascii="Arial" w:hAnsi="Arial" w:cs="Arial"/>
          <w:sz w:val="24"/>
          <w:szCs w:val="24"/>
        </w:rPr>
        <w:t xml:space="preserve"> and South Gloucestershire (BNSSG)</w:t>
      </w:r>
    </w:p>
    <w:p w14:paraId="441AF4B3" w14:textId="5DF79096" w:rsidR="004C35EA" w:rsidRPr="00B476D9" w:rsidRDefault="00FC1B04" w:rsidP="00DD4939">
      <w:pPr>
        <w:pStyle w:val="ListParagraph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4.3</w:t>
      </w:r>
      <w:r w:rsidRPr="00B476D9">
        <w:rPr>
          <w:rFonts w:ascii="Arial" w:hAnsi="Arial" w:cs="Arial"/>
          <w:sz w:val="24"/>
          <w:szCs w:val="24"/>
        </w:rPr>
        <w:tab/>
        <w:t>Cornwall</w:t>
      </w:r>
    </w:p>
    <w:p w14:paraId="2DE7BBC3" w14:textId="32FC4AA6" w:rsidR="00FC1B04" w:rsidRPr="00B476D9" w:rsidRDefault="00FC1B04" w:rsidP="00DD4939">
      <w:pPr>
        <w:pStyle w:val="ListParagraph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4.4</w:t>
      </w:r>
      <w:r w:rsidRPr="00B476D9">
        <w:rPr>
          <w:rFonts w:ascii="Arial" w:hAnsi="Arial" w:cs="Arial"/>
          <w:sz w:val="24"/>
          <w:szCs w:val="24"/>
        </w:rPr>
        <w:tab/>
        <w:t>Devon</w:t>
      </w:r>
    </w:p>
    <w:p w14:paraId="0EB4104D" w14:textId="4BB1B1A4" w:rsidR="00FC1B04" w:rsidRPr="00B476D9" w:rsidRDefault="00FC1B04" w:rsidP="00DD4939">
      <w:pPr>
        <w:pStyle w:val="ListParagraph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4.5</w:t>
      </w:r>
      <w:r w:rsidRPr="00B476D9">
        <w:rPr>
          <w:rFonts w:ascii="Arial" w:hAnsi="Arial" w:cs="Arial"/>
          <w:sz w:val="24"/>
          <w:szCs w:val="24"/>
        </w:rPr>
        <w:tab/>
        <w:t>Gloucestershire</w:t>
      </w:r>
    </w:p>
    <w:p w14:paraId="34144109" w14:textId="3CB926CE" w:rsidR="00FC1B04" w:rsidRPr="00B476D9" w:rsidRDefault="00AB4013" w:rsidP="00DD4939">
      <w:pPr>
        <w:pStyle w:val="ListParagraph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4.6</w:t>
      </w:r>
      <w:r w:rsidRPr="00B476D9">
        <w:rPr>
          <w:rFonts w:ascii="Arial" w:hAnsi="Arial" w:cs="Arial"/>
          <w:sz w:val="24"/>
          <w:szCs w:val="24"/>
        </w:rPr>
        <w:tab/>
        <w:t>Somerset</w:t>
      </w:r>
    </w:p>
    <w:p w14:paraId="57180A84" w14:textId="77777777" w:rsidR="00593A32" w:rsidRDefault="14F3F71E" w:rsidP="00D372E8">
      <w:pPr>
        <w:pStyle w:val="ListParagraph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 xml:space="preserve">4.7 </w:t>
      </w:r>
      <w:r w:rsidRPr="00B476D9">
        <w:rPr>
          <w:rFonts w:ascii="Arial" w:hAnsi="Arial" w:cs="Arial"/>
          <w:sz w:val="24"/>
          <w:szCs w:val="24"/>
        </w:rPr>
        <w:tab/>
        <w:t>Dorset</w:t>
      </w:r>
      <w:r w:rsidR="0CDDD0BD" w:rsidRPr="00B476D9">
        <w:rPr>
          <w:rFonts w:ascii="Arial" w:hAnsi="Arial" w:cs="Arial"/>
          <w:sz w:val="24"/>
          <w:szCs w:val="24"/>
        </w:rPr>
        <w:t>*</w:t>
      </w:r>
      <w:r w:rsidRPr="00B476D9">
        <w:rPr>
          <w:rFonts w:ascii="Arial" w:hAnsi="Arial" w:cs="Arial"/>
          <w:sz w:val="24"/>
          <w:szCs w:val="24"/>
        </w:rPr>
        <w:t xml:space="preserve"> There is a 7</w:t>
      </w:r>
      <w:r w:rsidRPr="00B476D9">
        <w:rPr>
          <w:rFonts w:ascii="Arial" w:hAnsi="Arial" w:cs="Arial"/>
          <w:sz w:val="24"/>
          <w:szCs w:val="24"/>
          <w:vertAlign w:val="superscript"/>
        </w:rPr>
        <w:t>th</w:t>
      </w:r>
      <w:r w:rsidRPr="00B476D9">
        <w:rPr>
          <w:rFonts w:ascii="Arial" w:hAnsi="Arial" w:cs="Arial"/>
          <w:sz w:val="24"/>
          <w:szCs w:val="24"/>
        </w:rPr>
        <w:t xml:space="preserve"> region within the </w:t>
      </w:r>
      <w:proofErr w:type="gramStart"/>
      <w:r w:rsidRPr="00B476D9">
        <w:rPr>
          <w:rFonts w:ascii="Arial" w:hAnsi="Arial" w:cs="Arial"/>
          <w:sz w:val="24"/>
          <w:szCs w:val="24"/>
        </w:rPr>
        <w:t>S</w:t>
      </w:r>
      <w:r w:rsidR="34FBD003" w:rsidRPr="00B476D9">
        <w:rPr>
          <w:rFonts w:ascii="Arial" w:hAnsi="Arial" w:cs="Arial"/>
          <w:sz w:val="24"/>
          <w:szCs w:val="24"/>
        </w:rPr>
        <w:t xml:space="preserve">outh </w:t>
      </w:r>
      <w:r w:rsidRPr="00B476D9">
        <w:rPr>
          <w:rFonts w:ascii="Arial" w:hAnsi="Arial" w:cs="Arial"/>
          <w:sz w:val="24"/>
          <w:szCs w:val="24"/>
        </w:rPr>
        <w:t>W</w:t>
      </w:r>
      <w:r w:rsidR="584DE60A" w:rsidRPr="00B476D9">
        <w:rPr>
          <w:rFonts w:ascii="Arial" w:hAnsi="Arial" w:cs="Arial"/>
          <w:sz w:val="24"/>
          <w:szCs w:val="24"/>
        </w:rPr>
        <w:t>est</w:t>
      </w:r>
      <w:proofErr w:type="gramEnd"/>
      <w:r w:rsidRPr="00B476D9">
        <w:rPr>
          <w:rFonts w:ascii="Arial" w:hAnsi="Arial" w:cs="Arial"/>
          <w:sz w:val="24"/>
          <w:szCs w:val="24"/>
        </w:rPr>
        <w:t xml:space="preserve"> Dorset ICB due to current </w:t>
      </w:r>
      <w:r w:rsidR="00593A32">
        <w:rPr>
          <w:rFonts w:ascii="Arial" w:hAnsi="Arial" w:cs="Arial"/>
          <w:sz w:val="24"/>
          <w:szCs w:val="24"/>
        </w:rPr>
        <w:t xml:space="preserve">NHS England </w:t>
      </w:r>
      <w:r w:rsidR="60CA54E8" w:rsidRPr="00B476D9">
        <w:rPr>
          <w:rFonts w:ascii="Arial" w:hAnsi="Arial" w:cs="Arial"/>
          <w:sz w:val="24"/>
          <w:szCs w:val="24"/>
        </w:rPr>
        <w:t>arrangements</w:t>
      </w:r>
      <w:r w:rsidRPr="00B476D9">
        <w:rPr>
          <w:rFonts w:ascii="Arial" w:hAnsi="Arial" w:cs="Arial"/>
          <w:sz w:val="24"/>
          <w:szCs w:val="24"/>
        </w:rPr>
        <w:t xml:space="preserve"> thi</w:t>
      </w:r>
      <w:r w:rsidR="046161DF" w:rsidRPr="00B476D9">
        <w:rPr>
          <w:rFonts w:ascii="Arial" w:hAnsi="Arial" w:cs="Arial"/>
          <w:sz w:val="24"/>
          <w:szCs w:val="24"/>
        </w:rPr>
        <w:t>s</w:t>
      </w:r>
      <w:r w:rsidRPr="00B476D9">
        <w:rPr>
          <w:rFonts w:ascii="Arial" w:hAnsi="Arial" w:cs="Arial"/>
          <w:sz w:val="24"/>
          <w:szCs w:val="24"/>
        </w:rPr>
        <w:t xml:space="preserve"> area is </w:t>
      </w:r>
      <w:r w:rsidR="041C6AF0" w:rsidRPr="00B476D9">
        <w:rPr>
          <w:rFonts w:ascii="Arial" w:hAnsi="Arial" w:cs="Arial"/>
          <w:sz w:val="24"/>
          <w:szCs w:val="24"/>
        </w:rPr>
        <w:t>supported</w:t>
      </w:r>
      <w:r w:rsidRPr="00B476D9">
        <w:rPr>
          <w:rFonts w:ascii="Arial" w:hAnsi="Arial" w:cs="Arial"/>
          <w:sz w:val="24"/>
          <w:szCs w:val="24"/>
        </w:rPr>
        <w:t xml:space="preserve"> by the S</w:t>
      </w:r>
      <w:r w:rsidR="4DB2A959" w:rsidRPr="00B476D9">
        <w:rPr>
          <w:rFonts w:ascii="Arial" w:hAnsi="Arial" w:cs="Arial"/>
          <w:sz w:val="24"/>
          <w:szCs w:val="24"/>
        </w:rPr>
        <w:t xml:space="preserve">outh </w:t>
      </w:r>
      <w:r w:rsidRPr="00B476D9">
        <w:rPr>
          <w:rFonts w:ascii="Arial" w:hAnsi="Arial" w:cs="Arial"/>
          <w:sz w:val="24"/>
          <w:szCs w:val="24"/>
        </w:rPr>
        <w:t>E</w:t>
      </w:r>
      <w:r w:rsidR="7104BF60" w:rsidRPr="00B476D9">
        <w:rPr>
          <w:rFonts w:ascii="Arial" w:hAnsi="Arial" w:cs="Arial"/>
          <w:sz w:val="24"/>
          <w:szCs w:val="24"/>
        </w:rPr>
        <w:t>ast</w:t>
      </w:r>
      <w:r w:rsidR="00593A32">
        <w:rPr>
          <w:rFonts w:ascii="Arial" w:hAnsi="Arial" w:cs="Arial"/>
          <w:sz w:val="24"/>
          <w:szCs w:val="24"/>
        </w:rPr>
        <w:t xml:space="preserve"> but will report into the South West</w:t>
      </w:r>
      <w:r w:rsidRPr="00B476D9">
        <w:rPr>
          <w:rFonts w:ascii="Arial" w:hAnsi="Arial" w:cs="Arial"/>
          <w:sz w:val="24"/>
          <w:szCs w:val="24"/>
        </w:rPr>
        <w:t>.</w:t>
      </w:r>
    </w:p>
    <w:p w14:paraId="52792494" w14:textId="041C91F5" w:rsidR="00DD4939" w:rsidRPr="00B476D9" w:rsidRDefault="14F3F71E" w:rsidP="00D372E8">
      <w:pPr>
        <w:pStyle w:val="ListParagraph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 xml:space="preserve"> </w:t>
      </w:r>
      <w:r w:rsidRPr="00B476D9">
        <w:rPr>
          <w:rFonts w:ascii="Arial" w:hAnsi="Arial" w:cs="Arial"/>
          <w:sz w:val="24"/>
          <w:szCs w:val="24"/>
        </w:rPr>
        <w:tab/>
      </w:r>
    </w:p>
    <w:p w14:paraId="124F819B" w14:textId="4BE37BF7" w:rsidR="00A40AB3" w:rsidRPr="00B476D9" w:rsidRDefault="00FA3CF7" w:rsidP="00045AB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B476D9">
        <w:rPr>
          <w:rFonts w:ascii="Arial" w:hAnsi="Arial" w:cs="Arial"/>
          <w:b/>
          <w:bCs/>
          <w:sz w:val="24"/>
          <w:szCs w:val="24"/>
        </w:rPr>
        <w:t>Organisation</w:t>
      </w:r>
    </w:p>
    <w:p w14:paraId="6A4C826C" w14:textId="77777777" w:rsidR="003A778E" w:rsidRPr="00B476D9" w:rsidRDefault="003A778E" w:rsidP="003A778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742735A" w14:textId="07931E59" w:rsidR="00DD4939" w:rsidRPr="00B476D9" w:rsidRDefault="00DD4939" w:rsidP="0006150C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5.1</w:t>
      </w:r>
      <w:r w:rsidR="00BA4A8D" w:rsidRPr="00B476D9">
        <w:rPr>
          <w:rFonts w:ascii="Arial" w:hAnsi="Arial" w:cs="Arial"/>
          <w:sz w:val="24"/>
          <w:szCs w:val="24"/>
        </w:rPr>
        <w:tab/>
        <w:t xml:space="preserve">The </w:t>
      </w:r>
      <w:r w:rsidR="006643F9" w:rsidRPr="00B476D9">
        <w:rPr>
          <w:rFonts w:ascii="Arial" w:hAnsi="Arial" w:cs="Arial"/>
          <w:sz w:val="24"/>
          <w:szCs w:val="24"/>
        </w:rPr>
        <w:t xml:space="preserve">monthly meetings are </w:t>
      </w:r>
      <w:r w:rsidR="008914DF" w:rsidRPr="00B476D9">
        <w:rPr>
          <w:rFonts w:ascii="Arial" w:hAnsi="Arial" w:cs="Arial"/>
          <w:sz w:val="24"/>
          <w:szCs w:val="24"/>
        </w:rPr>
        <w:t>administered,</w:t>
      </w:r>
      <w:r w:rsidR="006643F9" w:rsidRPr="00B476D9">
        <w:rPr>
          <w:rFonts w:ascii="Arial" w:hAnsi="Arial" w:cs="Arial"/>
          <w:sz w:val="24"/>
          <w:szCs w:val="24"/>
        </w:rPr>
        <w:t xml:space="preserve"> an</w:t>
      </w:r>
      <w:r w:rsidR="0006150C" w:rsidRPr="00B476D9">
        <w:rPr>
          <w:rFonts w:ascii="Arial" w:hAnsi="Arial" w:cs="Arial"/>
          <w:sz w:val="24"/>
          <w:szCs w:val="24"/>
        </w:rPr>
        <w:t>d a record of decisions</w:t>
      </w:r>
      <w:r w:rsidR="008914DF" w:rsidRPr="00B476D9">
        <w:rPr>
          <w:rFonts w:ascii="Arial" w:hAnsi="Arial" w:cs="Arial"/>
          <w:sz w:val="24"/>
          <w:szCs w:val="24"/>
        </w:rPr>
        <w:t xml:space="preserve"> and actions</w:t>
      </w:r>
      <w:r w:rsidR="0006150C" w:rsidRPr="00B476D9">
        <w:rPr>
          <w:rFonts w:ascii="Arial" w:hAnsi="Arial" w:cs="Arial"/>
          <w:sz w:val="24"/>
          <w:szCs w:val="24"/>
        </w:rPr>
        <w:t xml:space="preserve"> created by the Training Hub Project </w:t>
      </w:r>
      <w:r w:rsidR="008914DF" w:rsidRPr="00B476D9">
        <w:rPr>
          <w:rFonts w:ascii="Arial" w:hAnsi="Arial" w:cs="Arial"/>
          <w:sz w:val="24"/>
          <w:szCs w:val="24"/>
        </w:rPr>
        <w:t>Officer</w:t>
      </w:r>
      <w:r w:rsidR="006E79E0">
        <w:rPr>
          <w:rFonts w:ascii="Arial" w:hAnsi="Arial" w:cs="Arial"/>
          <w:sz w:val="24"/>
          <w:szCs w:val="24"/>
        </w:rPr>
        <w:t xml:space="preserve"> with the support of the Quality Support Administrator.</w:t>
      </w:r>
    </w:p>
    <w:p w14:paraId="43C7F392" w14:textId="5834F458" w:rsidR="00DD4939" w:rsidRPr="00B476D9" w:rsidRDefault="00DD4939" w:rsidP="003A778E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5.2</w:t>
      </w:r>
      <w:r w:rsidR="00AF12B0" w:rsidRPr="00B476D9">
        <w:rPr>
          <w:rFonts w:ascii="Arial" w:hAnsi="Arial" w:cs="Arial"/>
          <w:sz w:val="24"/>
          <w:szCs w:val="24"/>
        </w:rPr>
        <w:tab/>
        <w:t>A list of outstanding actions will be kept with clear allocation of actions to individual</w:t>
      </w:r>
      <w:r w:rsidR="003A778E" w:rsidRPr="00B476D9">
        <w:rPr>
          <w:rFonts w:ascii="Arial" w:hAnsi="Arial" w:cs="Arial"/>
          <w:sz w:val="24"/>
          <w:szCs w:val="24"/>
        </w:rPr>
        <w:t>s</w:t>
      </w:r>
      <w:r w:rsidR="00AF12B0" w:rsidRPr="00B476D9">
        <w:rPr>
          <w:rFonts w:ascii="Arial" w:hAnsi="Arial" w:cs="Arial"/>
          <w:sz w:val="24"/>
          <w:szCs w:val="24"/>
        </w:rPr>
        <w:t xml:space="preserve"> and </w:t>
      </w:r>
      <w:r w:rsidR="003A778E" w:rsidRPr="00B476D9">
        <w:rPr>
          <w:rFonts w:ascii="Arial" w:hAnsi="Arial" w:cs="Arial"/>
          <w:sz w:val="24"/>
          <w:szCs w:val="24"/>
        </w:rPr>
        <w:t>timelines.</w:t>
      </w:r>
    </w:p>
    <w:p w14:paraId="25C3B282" w14:textId="6DF1A698" w:rsidR="000B0491" w:rsidRPr="00B476D9" w:rsidRDefault="000B0491" w:rsidP="003A778E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5.3</w:t>
      </w:r>
      <w:r w:rsidRPr="00B476D9">
        <w:rPr>
          <w:rFonts w:ascii="Arial" w:hAnsi="Arial" w:cs="Arial"/>
          <w:sz w:val="24"/>
          <w:szCs w:val="24"/>
        </w:rPr>
        <w:tab/>
      </w:r>
      <w:r w:rsidR="0004458C" w:rsidRPr="00B476D9">
        <w:rPr>
          <w:rFonts w:ascii="Arial" w:hAnsi="Arial" w:cs="Arial"/>
          <w:sz w:val="24"/>
          <w:szCs w:val="24"/>
        </w:rPr>
        <w:t xml:space="preserve">The meetings will be convened </w:t>
      </w:r>
      <w:r w:rsidR="000E7577" w:rsidRPr="00B476D9">
        <w:rPr>
          <w:rFonts w:ascii="Arial" w:hAnsi="Arial" w:cs="Arial"/>
          <w:sz w:val="24"/>
          <w:szCs w:val="24"/>
        </w:rPr>
        <w:t xml:space="preserve">once a month and an </w:t>
      </w:r>
      <w:r w:rsidR="00845635" w:rsidRPr="00B476D9">
        <w:rPr>
          <w:rFonts w:ascii="Arial" w:hAnsi="Arial" w:cs="Arial"/>
          <w:sz w:val="24"/>
          <w:szCs w:val="24"/>
        </w:rPr>
        <w:t>A</w:t>
      </w:r>
      <w:r w:rsidR="000E7577" w:rsidRPr="00B476D9">
        <w:rPr>
          <w:rFonts w:ascii="Arial" w:hAnsi="Arial" w:cs="Arial"/>
          <w:sz w:val="24"/>
          <w:szCs w:val="24"/>
        </w:rPr>
        <w:t xml:space="preserve">nnual </w:t>
      </w:r>
      <w:r w:rsidR="00845635" w:rsidRPr="00B476D9">
        <w:rPr>
          <w:rFonts w:ascii="Arial" w:hAnsi="Arial" w:cs="Arial"/>
          <w:sz w:val="24"/>
          <w:szCs w:val="24"/>
        </w:rPr>
        <w:t>R</w:t>
      </w:r>
      <w:r w:rsidR="000E7577" w:rsidRPr="00B476D9">
        <w:rPr>
          <w:rFonts w:ascii="Arial" w:hAnsi="Arial" w:cs="Arial"/>
          <w:sz w:val="24"/>
          <w:szCs w:val="24"/>
        </w:rPr>
        <w:t xml:space="preserve">eview </w:t>
      </w:r>
      <w:r w:rsidR="00845635" w:rsidRPr="00B476D9">
        <w:rPr>
          <w:rFonts w:ascii="Arial" w:hAnsi="Arial" w:cs="Arial"/>
          <w:sz w:val="24"/>
          <w:szCs w:val="24"/>
        </w:rPr>
        <w:t xml:space="preserve">of Learning Organisations (ARLO) </w:t>
      </w:r>
      <w:r w:rsidR="000E7577" w:rsidRPr="00B476D9">
        <w:rPr>
          <w:rFonts w:ascii="Arial" w:hAnsi="Arial" w:cs="Arial"/>
          <w:sz w:val="24"/>
          <w:szCs w:val="24"/>
        </w:rPr>
        <w:t>day organised in January</w:t>
      </w:r>
      <w:r w:rsidR="00F67E93" w:rsidRPr="00B476D9">
        <w:rPr>
          <w:rFonts w:ascii="Arial" w:hAnsi="Arial" w:cs="Arial"/>
          <w:sz w:val="24"/>
          <w:szCs w:val="24"/>
        </w:rPr>
        <w:t>.</w:t>
      </w:r>
    </w:p>
    <w:p w14:paraId="0BA0DCC7" w14:textId="071FF7C2" w:rsidR="000E7577" w:rsidRPr="006E79E0" w:rsidRDefault="008727AF" w:rsidP="006E79E0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5.4</w:t>
      </w:r>
      <w:r w:rsidRPr="00B476D9">
        <w:rPr>
          <w:rFonts w:ascii="Arial" w:hAnsi="Arial" w:cs="Arial"/>
          <w:sz w:val="24"/>
          <w:szCs w:val="24"/>
        </w:rPr>
        <w:tab/>
        <w:t>The monthly meetings will last approximately 1.5 hours and the annual review day will last approximately 6 hours.</w:t>
      </w:r>
    </w:p>
    <w:p w14:paraId="72CD0801" w14:textId="77777777" w:rsidR="00DD4939" w:rsidRPr="00B476D9" w:rsidRDefault="00DD4939" w:rsidP="00DD4939">
      <w:pPr>
        <w:pStyle w:val="ListParagraph"/>
        <w:rPr>
          <w:rFonts w:ascii="Arial" w:hAnsi="Arial" w:cs="Arial"/>
          <w:sz w:val="24"/>
          <w:szCs w:val="24"/>
        </w:rPr>
      </w:pPr>
    </w:p>
    <w:p w14:paraId="1D554958" w14:textId="400590DE" w:rsidR="00711000" w:rsidRPr="00B476D9" w:rsidRDefault="00FA3CF7" w:rsidP="0071100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B476D9">
        <w:rPr>
          <w:rFonts w:ascii="Arial" w:hAnsi="Arial" w:cs="Arial"/>
          <w:b/>
          <w:bCs/>
          <w:sz w:val="24"/>
          <w:szCs w:val="24"/>
        </w:rPr>
        <w:t>Roles and Responsibilities</w:t>
      </w:r>
    </w:p>
    <w:p w14:paraId="1FBE08B8" w14:textId="77777777" w:rsidR="00711000" w:rsidRPr="00B476D9" w:rsidRDefault="00711000" w:rsidP="00435A37">
      <w:pPr>
        <w:pStyle w:val="ListParagraph"/>
        <w:rPr>
          <w:rFonts w:ascii="Arial" w:hAnsi="Arial" w:cs="Arial"/>
          <w:sz w:val="24"/>
          <w:szCs w:val="24"/>
        </w:rPr>
      </w:pPr>
    </w:p>
    <w:p w14:paraId="731B3AC5" w14:textId="2EACCBF1" w:rsidR="00DE52CC" w:rsidRPr="00B476D9" w:rsidRDefault="00435A37" w:rsidP="00DE52CC">
      <w:pPr>
        <w:pStyle w:val="ListParagraph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6.1</w:t>
      </w:r>
      <w:r w:rsidR="00711000" w:rsidRPr="00B476D9">
        <w:rPr>
          <w:rFonts w:ascii="Arial" w:hAnsi="Arial" w:cs="Arial"/>
          <w:sz w:val="24"/>
          <w:szCs w:val="24"/>
        </w:rPr>
        <w:tab/>
        <w:t>Chair: Training Hub Project Officer</w:t>
      </w:r>
    </w:p>
    <w:p w14:paraId="5225560C" w14:textId="6C6B5CEC" w:rsidR="00435A37" w:rsidRPr="00B476D9" w:rsidRDefault="00435A37" w:rsidP="00435A37">
      <w:pPr>
        <w:pStyle w:val="ListParagraph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6.2</w:t>
      </w:r>
      <w:r w:rsidR="00711000" w:rsidRPr="00B476D9">
        <w:rPr>
          <w:rFonts w:ascii="Arial" w:hAnsi="Arial" w:cs="Arial"/>
          <w:sz w:val="24"/>
          <w:szCs w:val="24"/>
        </w:rPr>
        <w:tab/>
        <w:t>Attendees:</w:t>
      </w:r>
    </w:p>
    <w:p w14:paraId="2D6F347A" w14:textId="45F6B948" w:rsidR="00711000" w:rsidRPr="00B476D9" w:rsidRDefault="00062BBB" w:rsidP="0071100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 xml:space="preserve">Primary Care Associate Dean for </w:t>
      </w:r>
      <w:r w:rsidR="00864180" w:rsidRPr="00B476D9">
        <w:rPr>
          <w:rFonts w:ascii="Arial" w:hAnsi="Arial" w:cs="Arial"/>
          <w:sz w:val="24"/>
          <w:szCs w:val="24"/>
        </w:rPr>
        <w:t>Quality, Severn</w:t>
      </w:r>
    </w:p>
    <w:p w14:paraId="135588A5" w14:textId="1C86F255" w:rsidR="00864180" w:rsidRPr="00B476D9" w:rsidRDefault="00864180" w:rsidP="0071100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Primary Care</w:t>
      </w:r>
      <w:r w:rsidR="00DA2D29" w:rsidRPr="00B476D9">
        <w:rPr>
          <w:rFonts w:ascii="Arial" w:hAnsi="Arial" w:cs="Arial"/>
          <w:sz w:val="24"/>
          <w:szCs w:val="24"/>
        </w:rPr>
        <w:t xml:space="preserve"> A</w:t>
      </w:r>
      <w:r w:rsidR="009D2393" w:rsidRPr="00B476D9">
        <w:rPr>
          <w:rFonts w:ascii="Arial" w:hAnsi="Arial" w:cs="Arial"/>
          <w:sz w:val="24"/>
          <w:szCs w:val="24"/>
        </w:rPr>
        <w:t>ssociate Dean for Quality, Peninsula</w:t>
      </w:r>
    </w:p>
    <w:p w14:paraId="4E9066FD" w14:textId="7D99292D" w:rsidR="009D2393" w:rsidRDefault="00846CC5" w:rsidP="0071100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 xml:space="preserve">Quality Lead, </w:t>
      </w:r>
      <w:proofErr w:type="gramStart"/>
      <w:r w:rsidRPr="00B476D9">
        <w:rPr>
          <w:rFonts w:ascii="Arial" w:hAnsi="Arial" w:cs="Arial"/>
          <w:sz w:val="24"/>
          <w:szCs w:val="24"/>
        </w:rPr>
        <w:t>South West</w:t>
      </w:r>
      <w:proofErr w:type="gramEnd"/>
      <w:r w:rsidRPr="00B476D9">
        <w:rPr>
          <w:rFonts w:ascii="Arial" w:hAnsi="Arial" w:cs="Arial"/>
          <w:sz w:val="24"/>
          <w:szCs w:val="24"/>
        </w:rPr>
        <w:t xml:space="preserve"> Quality Team</w:t>
      </w:r>
    </w:p>
    <w:p w14:paraId="3FB50DA5" w14:textId="77777777" w:rsidR="00DE52CC" w:rsidRDefault="00C21D7A" w:rsidP="00DE52C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Training Hubs Business and Development Manager (SW Region)</w:t>
      </w:r>
    </w:p>
    <w:p w14:paraId="315B6471" w14:textId="2B3F1135" w:rsidR="002F2D1B" w:rsidRPr="002F2D1B" w:rsidRDefault="002F2D1B" w:rsidP="002F2D1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Quality Support Administrator, </w:t>
      </w:r>
      <w:proofErr w:type="gramStart"/>
      <w:r>
        <w:rPr>
          <w:rFonts w:ascii="Arial" w:hAnsi="Arial" w:cs="Arial"/>
          <w:sz w:val="24"/>
          <w:szCs w:val="24"/>
        </w:rPr>
        <w:t>South West</w:t>
      </w:r>
      <w:proofErr w:type="gramEnd"/>
      <w:r>
        <w:rPr>
          <w:rFonts w:ascii="Arial" w:hAnsi="Arial" w:cs="Arial"/>
          <w:sz w:val="24"/>
          <w:szCs w:val="24"/>
        </w:rPr>
        <w:t xml:space="preserve"> Quality Team </w:t>
      </w:r>
      <w:r>
        <w:rPr>
          <w:rFonts w:ascii="Arial" w:hAnsi="Arial" w:cs="Arial"/>
          <w:sz w:val="24"/>
          <w:szCs w:val="24"/>
        </w:rPr>
        <w:t xml:space="preserve">(attending as a note taker but will not participate </w:t>
      </w:r>
      <w:r w:rsidR="006E79E0">
        <w:rPr>
          <w:rFonts w:ascii="Arial" w:hAnsi="Arial" w:cs="Arial"/>
          <w:sz w:val="24"/>
          <w:szCs w:val="24"/>
        </w:rPr>
        <w:t>in decisions made)</w:t>
      </w:r>
    </w:p>
    <w:p w14:paraId="47AC0C7A" w14:textId="690A0029" w:rsidR="00C432EF" w:rsidRPr="00B476D9" w:rsidRDefault="004F1E0C" w:rsidP="00DE52C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 xml:space="preserve">At the ARLO </w:t>
      </w:r>
      <w:r w:rsidR="002F18A3" w:rsidRPr="00B476D9">
        <w:rPr>
          <w:rFonts w:ascii="Arial" w:hAnsi="Arial" w:cs="Arial"/>
          <w:sz w:val="24"/>
          <w:szCs w:val="24"/>
        </w:rPr>
        <w:t xml:space="preserve">day other relevant stakeholders </w:t>
      </w:r>
      <w:r w:rsidR="00C01505" w:rsidRPr="00B476D9">
        <w:rPr>
          <w:rFonts w:ascii="Arial" w:hAnsi="Arial" w:cs="Arial"/>
          <w:sz w:val="24"/>
          <w:szCs w:val="24"/>
        </w:rPr>
        <w:t>may be invited</w:t>
      </w:r>
    </w:p>
    <w:p w14:paraId="73ABAD04" w14:textId="77777777" w:rsidR="00DE52CC" w:rsidRPr="00B476D9" w:rsidRDefault="3907B8E2" w:rsidP="00DE52CC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6.3</w:t>
      </w:r>
      <w:r w:rsidR="00617BC4" w:rsidRPr="00B476D9">
        <w:rPr>
          <w:rFonts w:ascii="Arial" w:hAnsi="Arial" w:cs="Arial"/>
          <w:sz w:val="24"/>
          <w:szCs w:val="24"/>
        </w:rPr>
        <w:tab/>
      </w:r>
      <w:r w:rsidRPr="00B476D9">
        <w:rPr>
          <w:rFonts w:ascii="Arial" w:hAnsi="Arial" w:cs="Arial"/>
          <w:sz w:val="24"/>
          <w:szCs w:val="24"/>
        </w:rPr>
        <w:t>Where clear conflicts of interest arise, individual group members will not partake</w:t>
      </w:r>
      <w:r w:rsidR="3BADAAFA" w:rsidRPr="00B476D9">
        <w:rPr>
          <w:rFonts w:ascii="Arial" w:hAnsi="Arial" w:cs="Arial"/>
          <w:sz w:val="24"/>
          <w:szCs w:val="24"/>
        </w:rPr>
        <w:t xml:space="preserve"> in the decisions made. This will be recorded in the notes.</w:t>
      </w:r>
    </w:p>
    <w:p w14:paraId="147C1945" w14:textId="6FDA3486" w:rsidR="766B1C51" w:rsidRPr="00B476D9" w:rsidRDefault="6D1817DA" w:rsidP="2651EA4A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6.4</w:t>
      </w:r>
      <w:r w:rsidR="766B1C51" w:rsidRPr="00B476D9">
        <w:rPr>
          <w:rFonts w:ascii="Arial" w:hAnsi="Arial" w:cs="Arial"/>
          <w:sz w:val="24"/>
          <w:szCs w:val="24"/>
        </w:rPr>
        <w:tab/>
      </w:r>
      <w:r w:rsidR="6ECA0387" w:rsidRPr="00B476D9">
        <w:rPr>
          <w:rFonts w:ascii="Arial" w:hAnsi="Arial" w:cs="Arial"/>
          <w:sz w:val="24"/>
          <w:szCs w:val="24"/>
        </w:rPr>
        <w:t xml:space="preserve">The quoracy of the Quality Assurance Group </w:t>
      </w:r>
      <w:r w:rsidR="7738F634" w:rsidRPr="00B476D9">
        <w:rPr>
          <w:rFonts w:ascii="Arial" w:hAnsi="Arial" w:cs="Arial"/>
          <w:sz w:val="24"/>
          <w:szCs w:val="24"/>
        </w:rPr>
        <w:t>is 3</w:t>
      </w:r>
      <w:r w:rsidR="7ED90414" w:rsidRPr="00B476D9">
        <w:rPr>
          <w:rFonts w:ascii="Arial" w:hAnsi="Arial" w:cs="Arial"/>
          <w:sz w:val="24"/>
          <w:szCs w:val="24"/>
        </w:rPr>
        <w:t xml:space="preserve"> out of the 5 members </w:t>
      </w:r>
      <w:proofErr w:type="gramStart"/>
      <w:r w:rsidR="7ED90414" w:rsidRPr="00B476D9">
        <w:rPr>
          <w:rFonts w:ascii="Arial" w:hAnsi="Arial" w:cs="Arial"/>
          <w:sz w:val="24"/>
          <w:szCs w:val="24"/>
        </w:rPr>
        <w:t>in order to</w:t>
      </w:r>
      <w:proofErr w:type="gramEnd"/>
      <w:r w:rsidR="7ED90414" w:rsidRPr="00B476D9">
        <w:rPr>
          <w:rFonts w:ascii="Arial" w:hAnsi="Arial" w:cs="Arial"/>
          <w:sz w:val="24"/>
          <w:szCs w:val="24"/>
        </w:rPr>
        <w:t xml:space="preserve"> make a decision.</w:t>
      </w:r>
    </w:p>
    <w:p w14:paraId="3E6954C4" w14:textId="2CE91E55" w:rsidR="00AC52EF" w:rsidRPr="00B476D9" w:rsidRDefault="76223E93" w:rsidP="00DE52CC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B476D9">
        <w:rPr>
          <w:rFonts w:ascii="Arial" w:hAnsi="Arial" w:cs="Arial"/>
          <w:sz w:val="24"/>
          <w:szCs w:val="24"/>
        </w:rPr>
        <w:t>6.</w:t>
      </w:r>
      <w:r w:rsidR="59603468" w:rsidRPr="00B476D9">
        <w:rPr>
          <w:rFonts w:ascii="Arial" w:hAnsi="Arial" w:cs="Arial"/>
          <w:sz w:val="24"/>
          <w:szCs w:val="24"/>
        </w:rPr>
        <w:t>5</w:t>
      </w:r>
      <w:r w:rsidR="00AC52EF" w:rsidRPr="00B476D9">
        <w:rPr>
          <w:rFonts w:ascii="Arial" w:hAnsi="Arial" w:cs="Arial"/>
          <w:sz w:val="24"/>
          <w:szCs w:val="24"/>
        </w:rPr>
        <w:tab/>
      </w:r>
      <w:r w:rsidR="07C3A10A" w:rsidRPr="00B476D9">
        <w:rPr>
          <w:rFonts w:ascii="Arial" w:hAnsi="Arial" w:cs="Arial"/>
          <w:sz w:val="24"/>
          <w:szCs w:val="24"/>
        </w:rPr>
        <w:t>Information shared at this meeting may be confidential and sensitive and therefore must be treated with the utmost discretion. All attendees agree to adhering to managing this information with confidentiality.</w:t>
      </w:r>
    </w:p>
    <w:p w14:paraId="03C3BE29" w14:textId="77777777" w:rsidR="00435A37" w:rsidRPr="00B476D9" w:rsidRDefault="00435A37" w:rsidP="00435A37">
      <w:pPr>
        <w:pStyle w:val="ListParagraph"/>
        <w:rPr>
          <w:rFonts w:ascii="Arial" w:hAnsi="Arial" w:cs="Arial"/>
          <w:sz w:val="24"/>
          <w:szCs w:val="24"/>
        </w:rPr>
      </w:pPr>
    </w:p>
    <w:p w14:paraId="41F69E30" w14:textId="59F5A608" w:rsidR="4CB48DCC" w:rsidRPr="006E79E0" w:rsidRDefault="00FA3CF7" w:rsidP="39923DC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B476D9">
        <w:rPr>
          <w:rFonts w:ascii="Arial" w:hAnsi="Arial" w:cs="Arial"/>
          <w:b/>
          <w:bCs/>
          <w:sz w:val="24"/>
          <w:szCs w:val="24"/>
        </w:rPr>
        <w:t>These Terms of Reference will be reviewed annually.</w:t>
      </w:r>
    </w:p>
    <w:sectPr w:rsidR="4CB48DCC" w:rsidRPr="006E79E0" w:rsidSect="00B526A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86AB" w14:textId="77777777" w:rsidR="007244A6" w:rsidRDefault="007244A6" w:rsidP="00B526AD">
      <w:pPr>
        <w:spacing w:after="0" w:line="240" w:lineRule="auto"/>
      </w:pPr>
      <w:r>
        <w:separator/>
      </w:r>
    </w:p>
  </w:endnote>
  <w:endnote w:type="continuationSeparator" w:id="0">
    <w:p w14:paraId="746BD1D1" w14:textId="77777777" w:rsidR="007244A6" w:rsidRDefault="007244A6" w:rsidP="00B5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3DFE" w14:textId="77777777" w:rsidR="00A83FE5" w:rsidRDefault="00A83FE5" w:rsidP="00A83FE5">
    <w:pPr>
      <w:pStyle w:val="Footer"/>
      <w:pBdr>
        <w:top w:val="single" w:sz="4" w:space="1" w:color="005EB8"/>
      </w:pBdr>
    </w:pPr>
  </w:p>
  <w:p w14:paraId="05C72686" w14:textId="77777777" w:rsidR="00A83FE5" w:rsidRDefault="00A83FE5" w:rsidP="00A83FE5">
    <w:pPr>
      <w:pStyle w:val="Footer"/>
    </w:pPr>
    <w:r w:rsidRPr="00DD3B24">
      <w:rPr>
        <w:noProof/>
      </w:rPr>
      <w:drawing>
        <wp:anchor distT="0" distB="0" distL="114300" distR="114300" simplePos="0" relativeHeight="251675648" behindDoc="1" locked="1" layoutInCell="1" allowOverlap="0" wp14:anchorId="441D8FDD" wp14:editId="3D24D911">
          <wp:simplePos x="0" y="0"/>
          <wp:positionH relativeFrom="page">
            <wp:align>right</wp:align>
          </wp:positionH>
          <wp:positionV relativeFrom="page">
            <wp:posOffset>10093325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419122177" name="Picture 4191221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DBC">
      <w:rPr>
        <w:sz w:val="24"/>
      </w:rPr>
      <w:t>© NHS England 2024</w:t>
    </w:r>
  </w:p>
  <w:p w14:paraId="0F61DEEF" w14:textId="2E3E86EB" w:rsidR="008A582E" w:rsidRDefault="008A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DB4D" w14:textId="77777777" w:rsidR="00FA5C8A" w:rsidRDefault="00FA5C8A" w:rsidP="00FA5C8A">
    <w:pPr>
      <w:pStyle w:val="Footer"/>
      <w:pBdr>
        <w:top w:val="single" w:sz="4" w:space="1" w:color="005EB8"/>
      </w:pBdr>
    </w:pPr>
  </w:p>
  <w:p w14:paraId="6DD70444" w14:textId="77777777" w:rsidR="00FA5C8A" w:rsidRDefault="00FA5C8A" w:rsidP="00FA5C8A">
    <w:pPr>
      <w:pStyle w:val="Footer"/>
    </w:pPr>
    <w:r w:rsidRPr="00DD3B24">
      <w:rPr>
        <w:noProof/>
      </w:rPr>
      <w:drawing>
        <wp:anchor distT="0" distB="0" distL="114300" distR="114300" simplePos="0" relativeHeight="251671552" behindDoc="1" locked="1" layoutInCell="1" allowOverlap="0" wp14:anchorId="6CCBA919" wp14:editId="5C2322C9">
          <wp:simplePos x="0" y="0"/>
          <wp:positionH relativeFrom="page">
            <wp:align>right</wp:align>
          </wp:positionH>
          <wp:positionV relativeFrom="page">
            <wp:posOffset>10093325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DBC">
      <w:rPr>
        <w:sz w:val="24"/>
      </w:rPr>
      <w:t>© NHS England 2024</w:t>
    </w:r>
  </w:p>
  <w:p w14:paraId="27412FCF" w14:textId="74004276" w:rsidR="008A582E" w:rsidRDefault="008A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651F" w14:textId="77777777" w:rsidR="007244A6" w:rsidRDefault="007244A6" w:rsidP="00B526AD">
      <w:pPr>
        <w:spacing w:after="0" w:line="240" w:lineRule="auto"/>
      </w:pPr>
      <w:r>
        <w:separator/>
      </w:r>
    </w:p>
  </w:footnote>
  <w:footnote w:type="continuationSeparator" w:id="0">
    <w:p w14:paraId="7A4AB62C" w14:textId="77777777" w:rsidR="007244A6" w:rsidRDefault="007244A6" w:rsidP="00B5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59A0" w14:textId="1C083472" w:rsidR="00891F7C" w:rsidRDefault="00593A32">
    <w:pPr>
      <w:pStyle w:val="Header"/>
    </w:pPr>
    <w:r>
      <w:rPr>
        <w:b/>
        <w:bCs/>
        <w:noProof/>
        <w:lang w:eastAsia="en-GB"/>
      </w:rPr>
      <w:drawing>
        <wp:anchor distT="0" distB="0" distL="114300" distR="114300" simplePos="0" relativeHeight="251673600" behindDoc="1" locked="0" layoutInCell="1" allowOverlap="1" wp14:anchorId="01D0BD60" wp14:editId="485458AD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1078028" cy="890270"/>
          <wp:effectExtent l="0" t="0" r="0" b="0"/>
          <wp:wrapTight wrapText="bothSides">
            <wp:wrapPolygon edited="0">
              <wp:start x="3437" y="4160"/>
              <wp:lineTo x="3819" y="16639"/>
              <wp:lineTo x="7255" y="18026"/>
              <wp:lineTo x="10310" y="18026"/>
              <wp:lineTo x="17183" y="16639"/>
              <wp:lineTo x="17183" y="12479"/>
              <wp:lineTo x="16420" y="12479"/>
              <wp:lineTo x="17947" y="10631"/>
              <wp:lineTo x="17565" y="4160"/>
              <wp:lineTo x="3437" y="4160"/>
            </wp:wrapPolygon>
          </wp:wrapTight>
          <wp:docPr id="1334883249" name="Picture 13348832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028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4BBF" w14:textId="2CF05443" w:rsidR="00B526AD" w:rsidRDefault="002317A1" w:rsidP="002317A1">
    <w:pPr>
      <w:pStyle w:val="Header"/>
      <w:tabs>
        <w:tab w:val="clear" w:pos="4513"/>
        <w:tab w:val="clear" w:pos="9026"/>
        <w:tab w:val="left" w:pos="8089"/>
      </w:tabs>
    </w:pP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7BF56534" wp14:editId="1ADD4E5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61" name="Picture 61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876D"/>
    <w:multiLevelType w:val="hybridMultilevel"/>
    <w:tmpl w:val="4E3E1F40"/>
    <w:lvl w:ilvl="0" w:tplc="41A26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700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8E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03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E2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05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80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ED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03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D1C2D"/>
    <w:multiLevelType w:val="hybridMultilevel"/>
    <w:tmpl w:val="507070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C9D3923"/>
    <w:multiLevelType w:val="multilevel"/>
    <w:tmpl w:val="852089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61231B3A"/>
    <w:multiLevelType w:val="hybridMultilevel"/>
    <w:tmpl w:val="1770A7C6"/>
    <w:lvl w:ilvl="0" w:tplc="0AC44C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7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60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8F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00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83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0C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CB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AB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31919"/>
    <w:multiLevelType w:val="hybridMultilevel"/>
    <w:tmpl w:val="BC4A1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A2DC1A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866387">
    <w:abstractNumId w:val="3"/>
  </w:num>
  <w:num w:numId="2" w16cid:durableId="752552457">
    <w:abstractNumId w:val="0"/>
  </w:num>
  <w:num w:numId="3" w16cid:durableId="376781103">
    <w:abstractNumId w:val="4"/>
  </w:num>
  <w:num w:numId="4" w16cid:durableId="1180192881">
    <w:abstractNumId w:val="1"/>
  </w:num>
  <w:num w:numId="5" w16cid:durableId="1278291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E30C39"/>
    <w:rsid w:val="0004458C"/>
    <w:rsid w:val="00045AB4"/>
    <w:rsid w:val="00046C77"/>
    <w:rsid w:val="0006150C"/>
    <w:rsid w:val="00062BBB"/>
    <w:rsid w:val="000723B8"/>
    <w:rsid w:val="000A3FA4"/>
    <w:rsid w:val="000B0491"/>
    <w:rsid w:val="000E7577"/>
    <w:rsid w:val="00170E96"/>
    <w:rsid w:val="00222050"/>
    <w:rsid w:val="002317A1"/>
    <w:rsid w:val="002D538E"/>
    <w:rsid w:val="002E1CDE"/>
    <w:rsid w:val="002F18A3"/>
    <w:rsid w:val="002F2D1B"/>
    <w:rsid w:val="002F40CE"/>
    <w:rsid w:val="0034029E"/>
    <w:rsid w:val="00343B5D"/>
    <w:rsid w:val="003821F2"/>
    <w:rsid w:val="00387BAA"/>
    <w:rsid w:val="003950BA"/>
    <w:rsid w:val="003A778E"/>
    <w:rsid w:val="00431AD5"/>
    <w:rsid w:val="00435A37"/>
    <w:rsid w:val="00437AFF"/>
    <w:rsid w:val="0045126F"/>
    <w:rsid w:val="004613D1"/>
    <w:rsid w:val="004822BA"/>
    <w:rsid w:val="004C35EA"/>
    <w:rsid w:val="004D05E2"/>
    <w:rsid w:val="004F1E0C"/>
    <w:rsid w:val="00593025"/>
    <w:rsid w:val="00593A32"/>
    <w:rsid w:val="005A02D2"/>
    <w:rsid w:val="005E464C"/>
    <w:rsid w:val="00617BC4"/>
    <w:rsid w:val="006643F9"/>
    <w:rsid w:val="006924C4"/>
    <w:rsid w:val="00696190"/>
    <w:rsid w:val="0069756E"/>
    <w:rsid w:val="006E79E0"/>
    <w:rsid w:val="006F5CCF"/>
    <w:rsid w:val="00711000"/>
    <w:rsid w:val="007244A6"/>
    <w:rsid w:val="00772688"/>
    <w:rsid w:val="0079476A"/>
    <w:rsid w:val="007A02BF"/>
    <w:rsid w:val="007D74F8"/>
    <w:rsid w:val="00845635"/>
    <w:rsid w:val="00846CC5"/>
    <w:rsid w:val="00847A2A"/>
    <w:rsid w:val="00864180"/>
    <w:rsid w:val="008647E8"/>
    <w:rsid w:val="00866D28"/>
    <w:rsid w:val="008727AF"/>
    <w:rsid w:val="008914DF"/>
    <w:rsid w:val="00891F7C"/>
    <w:rsid w:val="008A582E"/>
    <w:rsid w:val="008C23AF"/>
    <w:rsid w:val="008D6BCD"/>
    <w:rsid w:val="0090122A"/>
    <w:rsid w:val="00931005"/>
    <w:rsid w:val="0095030A"/>
    <w:rsid w:val="00961BFC"/>
    <w:rsid w:val="009634A1"/>
    <w:rsid w:val="009D2393"/>
    <w:rsid w:val="00A40AB3"/>
    <w:rsid w:val="00A83FE5"/>
    <w:rsid w:val="00AB4013"/>
    <w:rsid w:val="00AC52EF"/>
    <w:rsid w:val="00AD5224"/>
    <w:rsid w:val="00AE452A"/>
    <w:rsid w:val="00AF12B0"/>
    <w:rsid w:val="00B36DFA"/>
    <w:rsid w:val="00B476D9"/>
    <w:rsid w:val="00B526AD"/>
    <w:rsid w:val="00B70BC0"/>
    <w:rsid w:val="00BA4A8D"/>
    <w:rsid w:val="00BB7B2F"/>
    <w:rsid w:val="00C01505"/>
    <w:rsid w:val="00C21D7A"/>
    <w:rsid w:val="00C432EF"/>
    <w:rsid w:val="00C55DE4"/>
    <w:rsid w:val="00CB2D55"/>
    <w:rsid w:val="00CF299A"/>
    <w:rsid w:val="00D35DDD"/>
    <w:rsid w:val="00D372E8"/>
    <w:rsid w:val="00D55E1F"/>
    <w:rsid w:val="00D7526D"/>
    <w:rsid w:val="00DA2D29"/>
    <w:rsid w:val="00DD4939"/>
    <w:rsid w:val="00DE52CC"/>
    <w:rsid w:val="00E66CE4"/>
    <w:rsid w:val="00E91CB7"/>
    <w:rsid w:val="00EA37F5"/>
    <w:rsid w:val="00EB6C64"/>
    <w:rsid w:val="00F07731"/>
    <w:rsid w:val="00F67E93"/>
    <w:rsid w:val="00F8488A"/>
    <w:rsid w:val="00FA3CF7"/>
    <w:rsid w:val="00FA5C8A"/>
    <w:rsid w:val="00FC1B04"/>
    <w:rsid w:val="00FF61EF"/>
    <w:rsid w:val="01E4D18C"/>
    <w:rsid w:val="0242940C"/>
    <w:rsid w:val="041C6AF0"/>
    <w:rsid w:val="046161DF"/>
    <w:rsid w:val="04C2E653"/>
    <w:rsid w:val="050A61F1"/>
    <w:rsid w:val="0623AA78"/>
    <w:rsid w:val="062A55D7"/>
    <w:rsid w:val="07C3A10A"/>
    <w:rsid w:val="08AC5AE7"/>
    <w:rsid w:val="0AA87ADF"/>
    <w:rsid w:val="0C215C32"/>
    <w:rsid w:val="0C782570"/>
    <w:rsid w:val="0CDDD0BD"/>
    <w:rsid w:val="0DDD1311"/>
    <w:rsid w:val="0DFCD2B9"/>
    <w:rsid w:val="0E39D09C"/>
    <w:rsid w:val="1114B3D3"/>
    <w:rsid w:val="1171715E"/>
    <w:rsid w:val="12B08434"/>
    <w:rsid w:val="12EEB849"/>
    <w:rsid w:val="1359E9C4"/>
    <w:rsid w:val="138CA4E8"/>
    <w:rsid w:val="13F0C5FA"/>
    <w:rsid w:val="14F3F71E"/>
    <w:rsid w:val="17136221"/>
    <w:rsid w:val="1979E588"/>
    <w:rsid w:val="1A8B0C3C"/>
    <w:rsid w:val="1B20412A"/>
    <w:rsid w:val="1B8F9A52"/>
    <w:rsid w:val="1FCBE5C7"/>
    <w:rsid w:val="1FF3B24D"/>
    <w:rsid w:val="222B1A1C"/>
    <w:rsid w:val="2334D3C6"/>
    <w:rsid w:val="24C72370"/>
    <w:rsid w:val="25CA2A89"/>
    <w:rsid w:val="2628E481"/>
    <w:rsid w:val="2651EA4A"/>
    <w:rsid w:val="276E80F7"/>
    <w:rsid w:val="28BFA79B"/>
    <w:rsid w:val="2975C07F"/>
    <w:rsid w:val="2C22DBEB"/>
    <w:rsid w:val="2D633875"/>
    <w:rsid w:val="2E9BCC86"/>
    <w:rsid w:val="2F737239"/>
    <w:rsid w:val="3019E009"/>
    <w:rsid w:val="3064DD6D"/>
    <w:rsid w:val="335B3FC5"/>
    <w:rsid w:val="34FBD003"/>
    <w:rsid w:val="35124790"/>
    <w:rsid w:val="35B98A67"/>
    <w:rsid w:val="35CF148B"/>
    <w:rsid w:val="36BFACB9"/>
    <w:rsid w:val="388BA144"/>
    <w:rsid w:val="3907B8E2"/>
    <w:rsid w:val="39923DC3"/>
    <w:rsid w:val="39D6728A"/>
    <w:rsid w:val="39E30C39"/>
    <w:rsid w:val="3BADAAFA"/>
    <w:rsid w:val="3F7F7E69"/>
    <w:rsid w:val="40FA9477"/>
    <w:rsid w:val="427D3C7B"/>
    <w:rsid w:val="42E1E706"/>
    <w:rsid w:val="43FA227D"/>
    <w:rsid w:val="457D3023"/>
    <w:rsid w:val="45D3F961"/>
    <w:rsid w:val="483431D9"/>
    <w:rsid w:val="489EC510"/>
    <w:rsid w:val="4B18BD6B"/>
    <w:rsid w:val="4C5FF096"/>
    <w:rsid w:val="4C7E9294"/>
    <w:rsid w:val="4C86BE0D"/>
    <w:rsid w:val="4CB48DCC"/>
    <w:rsid w:val="4DB2A959"/>
    <w:rsid w:val="4F74F1F2"/>
    <w:rsid w:val="4FB87F86"/>
    <w:rsid w:val="506F3612"/>
    <w:rsid w:val="5082723E"/>
    <w:rsid w:val="52C58840"/>
    <w:rsid w:val="54743B9F"/>
    <w:rsid w:val="55D21028"/>
    <w:rsid w:val="56F24CBB"/>
    <w:rsid w:val="584DE60A"/>
    <w:rsid w:val="58EAB290"/>
    <w:rsid w:val="59603468"/>
    <w:rsid w:val="5A26BC3D"/>
    <w:rsid w:val="5AA65FB0"/>
    <w:rsid w:val="5AED4EDD"/>
    <w:rsid w:val="5B89E3EB"/>
    <w:rsid w:val="5E24EF9F"/>
    <w:rsid w:val="5E7A84BF"/>
    <w:rsid w:val="5E85611D"/>
    <w:rsid w:val="5F09DF38"/>
    <w:rsid w:val="5F499BEF"/>
    <w:rsid w:val="60CA54E8"/>
    <w:rsid w:val="61B61AED"/>
    <w:rsid w:val="62D19470"/>
    <w:rsid w:val="6365952F"/>
    <w:rsid w:val="644A9958"/>
    <w:rsid w:val="6467A2E0"/>
    <w:rsid w:val="6633FD0D"/>
    <w:rsid w:val="665401BD"/>
    <w:rsid w:val="66ADE226"/>
    <w:rsid w:val="674C3884"/>
    <w:rsid w:val="68582ED6"/>
    <w:rsid w:val="68CF462A"/>
    <w:rsid w:val="6A5862BB"/>
    <w:rsid w:val="6CB713B6"/>
    <w:rsid w:val="6D1817DA"/>
    <w:rsid w:val="6D3E5B2C"/>
    <w:rsid w:val="6D637C5A"/>
    <w:rsid w:val="6DE44A2B"/>
    <w:rsid w:val="6DEA95B3"/>
    <w:rsid w:val="6E4015A9"/>
    <w:rsid w:val="6ECA0387"/>
    <w:rsid w:val="6ECEBED2"/>
    <w:rsid w:val="6F801A8C"/>
    <w:rsid w:val="70798633"/>
    <w:rsid w:val="7104BF60"/>
    <w:rsid w:val="71A1463D"/>
    <w:rsid w:val="72C707F9"/>
    <w:rsid w:val="733D169E"/>
    <w:rsid w:val="74C9D737"/>
    <w:rsid w:val="75AE9A93"/>
    <w:rsid w:val="75FE1143"/>
    <w:rsid w:val="76223E93"/>
    <w:rsid w:val="766B1C51"/>
    <w:rsid w:val="767D132C"/>
    <w:rsid w:val="7738F634"/>
    <w:rsid w:val="77BD54F2"/>
    <w:rsid w:val="7BAD41DA"/>
    <w:rsid w:val="7ED90414"/>
    <w:rsid w:val="7F7299B8"/>
    <w:rsid w:val="7FD2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30C39"/>
  <w15:chartTrackingRefBased/>
  <w15:docId w15:val="{631F3865-776E-46B9-B3F9-36A36786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E96"/>
    <w:pPr>
      <w:keepNext/>
      <w:keepLines/>
      <w:spacing w:before="400" w:after="100" w:afterAutospacing="1" w:line="240" w:lineRule="auto"/>
      <w:outlineLvl w:val="0"/>
    </w:pPr>
    <w:rPr>
      <w:rFonts w:ascii="Arial" w:eastAsiaTheme="majorEastAsia" w:hAnsi="Arial" w:cs="Arial"/>
      <w:b/>
      <w:bCs/>
      <w:color w:val="5B9BD5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5A02D2"/>
    <w:pPr>
      <w:keepNext/>
      <w:keepLines/>
      <w:spacing w:after="100" w:afterAutospacing="1" w:line="240" w:lineRule="auto"/>
      <w:outlineLvl w:val="1"/>
    </w:pPr>
    <w:rPr>
      <w:rFonts w:ascii="Arial" w:eastAsiaTheme="majorEastAsia" w:hAnsi="Arial" w:cstheme="majorBidi"/>
      <w:b/>
      <w:bCs/>
      <w:color w:val="A5A5A5" w:themeColor="accent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045A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0E96"/>
    <w:rPr>
      <w:rFonts w:ascii="Arial" w:eastAsiaTheme="majorEastAsia" w:hAnsi="Arial" w:cs="Arial"/>
      <w:b/>
      <w:bCs/>
      <w:color w:val="5B9BD5" w:themeColor="accent5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B52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6AD"/>
  </w:style>
  <w:style w:type="paragraph" w:styleId="Footer">
    <w:name w:val="footer"/>
    <w:basedOn w:val="Normal"/>
    <w:link w:val="FooterChar"/>
    <w:uiPriority w:val="99"/>
    <w:unhideWhenUsed/>
    <w:rsid w:val="00B52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6AD"/>
  </w:style>
  <w:style w:type="character" w:customStyle="1" w:styleId="Heading2Char">
    <w:name w:val="Heading 2 Char"/>
    <w:basedOn w:val="DefaultParagraphFont"/>
    <w:link w:val="Heading2"/>
    <w:uiPriority w:val="3"/>
    <w:rsid w:val="005A02D2"/>
    <w:rPr>
      <w:rFonts w:ascii="Arial" w:eastAsiaTheme="majorEastAsia" w:hAnsi="Arial" w:cstheme="majorBidi"/>
      <w:b/>
      <w:bCs/>
      <w:color w:val="A5A5A5" w:themeColor="accent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eninsuladeanery.nhs.uk/about-us/quality-management-4/show/primary-care-learning-organisation-toolk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severndeanery.nhs.uk/about-us/quality-management-4/show/primary-care-learning-organisation-toolk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F2AF6F623B44AB8FB1E1BF59A016D" ma:contentTypeVersion="14" ma:contentTypeDescription="Create a new document." ma:contentTypeScope="" ma:versionID="13e13600d3f4f820e0e2e1cea6087dcb">
  <xsd:schema xmlns:xsd="http://www.w3.org/2001/XMLSchema" xmlns:xs="http://www.w3.org/2001/XMLSchema" xmlns:p="http://schemas.microsoft.com/office/2006/metadata/properties" xmlns:ns1="http://schemas.microsoft.com/sharepoint/v3" xmlns:ns2="1f81f5d7-7439-47c7-85cd-2013c0fe70de" xmlns:ns3="152a24aa-af11-4663-ac03-268ed99449f6" targetNamespace="http://schemas.microsoft.com/office/2006/metadata/properties" ma:root="true" ma:fieldsID="b56446cb096ccedac4f388dc78cc07f2" ns1:_="" ns2:_="" ns3:_="">
    <xsd:import namespace="http://schemas.microsoft.com/sharepoint/v3"/>
    <xsd:import namespace="1f81f5d7-7439-47c7-85cd-2013c0fe70de"/>
    <xsd:import namespace="152a24aa-af11-4663-ac03-268ed9944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f5d7-7439-47c7-85cd-2013c0fe7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a24aa-af11-4663-ac03-268ed99449f6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D0664E-193A-444F-9E88-CCF2C875D009}"/>
</file>

<file path=customXml/itemProps2.xml><?xml version="1.0" encoding="utf-8"?>
<ds:datastoreItem xmlns:ds="http://schemas.openxmlformats.org/officeDocument/2006/customXml" ds:itemID="{A1F8F594-DBCF-455F-BCC9-C3903551D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F30F0-D27D-4658-85EB-18BFF86C2DCF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70cfbe0-c3b3-49a2-b41d-8a8c848045b8"/>
    <ds:schemaRef ds:uri="http://purl.org/dc/dcmitype/"/>
    <ds:schemaRef ds:uri="http://schemas.microsoft.com/office/infopath/2007/PartnerControls"/>
    <ds:schemaRef ds:uri="8fa43309-1558-419d-8f8b-f017a12ccfaa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Burgess</dc:creator>
  <cp:keywords/>
  <dc:description/>
  <cp:lastModifiedBy>Rae Burgess</cp:lastModifiedBy>
  <cp:revision>111</cp:revision>
  <dcterms:created xsi:type="dcterms:W3CDTF">2023-01-20T11:27:00Z</dcterms:created>
  <dcterms:modified xsi:type="dcterms:W3CDTF">2024-02-15T11:40:00Z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0x010100E34F2AF6F623B44AB8FB1E1BF59A016D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